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114" w14:textId="62B366B0" w:rsidR="00363A12" w:rsidRDefault="00363A12" w:rsidP="00363A12">
      <w:pPr>
        <w:pStyle w:val="Standard"/>
        <w:jc w:val="right"/>
        <w:rPr>
          <w:b/>
          <w:bCs/>
        </w:rPr>
      </w:pPr>
      <w:r>
        <w:rPr>
          <w:rFonts w:ascii="Times New Roman" w:hAnsi="Times New Roman"/>
          <w:b/>
          <w:bCs/>
        </w:rPr>
        <w:tab/>
      </w:r>
      <w:r>
        <w:rPr>
          <w:rFonts w:ascii="Times New Roman" w:hAnsi="Times New Roman"/>
          <w:b/>
          <w:bCs/>
        </w:rPr>
        <w:tab/>
      </w:r>
      <w:r>
        <w:rPr>
          <w:rFonts w:ascii="Times New Roman" w:hAnsi="Times New Roman"/>
          <w:b/>
          <w:bCs/>
        </w:rPr>
        <w:t xml:space="preserve"> </w:t>
      </w:r>
    </w:p>
    <w:p w14:paraId="570FB77D" w14:textId="54A7C885" w:rsidR="00363A12" w:rsidRDefault="00363A12" w:rsidP="00363A12">
      <w:pPr>
        <w:pStyle w:val="Standard"/>
        <w:spacing w:line="360" w:lineRule="auto"/>
        <w:jc w:val="center"/>
        <w:rPr>
          <w:rFonts w:ascii="Times New Roman" w:hAnsi="Times New Roman"/>
          <w:b/>
          <w:bCs/>
        </w:rPr>
      </w:pPr>
      <w:r>
        <w:rPr>
          <w:rFonts w:ascii="Times New Roman" w:hAnsi="Times New Roman"/>
          <w:b/>
          <w:bCs/>
        </w:rPr>
        <w:t xml:space="preserve">UCHWAŁA NR </w:t>
      </w:r>
      <w:r>
        <w:rPr>
          <w:rFonts w:ascii="Times New Roman" w:hAnsi="Times New Roman"/>
          <w:b/>
          <w:bCs/>
        </w:rPr>
        <w:t xml:space="preserve"> 971</w:t>
      </w:r>
      <w:r>
        <w:rPr>
          <w:rFonts w:ascii="Times New Roman" w:hAnsi="Times New Roman"/>
          <w:b/>
          <w:bCs/>
        </w:rPr>
        <w:t>/2023</w:t>
      </w:r>
    </w:p>
    <w:p w14:paraId="10FF0D8E" w14:textId="77777777" w:rsidR="00363A12" w:rsidRDefault="00363A12" w:rsidP="00363A12">
      <w:pPr>
        <w:pStyle w:val="Standard"/>
        <w:spacing w:line="360" w:lineRule="auto"/>
        <w:jc w:val="center"/>
        <w:rPr>
          <w:rFonts w:ascii="Times New Roman" w:hAnsi="Times New Roman"/>
          <w:b/>
          <w:bCs/>
        </w:rPr>
      </w:pPr>
      <w:r>
        <w:rPr>
          <w:rFonts w:ascii="Times New Roman" w:hAnsi="Times New Roman"/>
          <w:b/>
          <w:bCs/>
        </w:rPr>
        <w:t>ZARZĄDU POWIATU W PIOTRKOWIE TRYBUNALSKIM</w:t>
      </w:r>
    </w:p>
    <w:p w14:paraId="23B7BD94" w14:textId="3BB1ACF8" w:rsidR="00363A12" w:rsidRDefault="00363A12" w:rsidP="00363A12">
      <w:pPr>
        <w:pStyle w:val="Standard"/>
        <w:spacing w:line="360" w:lineRule="auto"/>
        <w:jc w:val="center"/>
        <w:rPr>
          <w:rFonts w:ascii="Times New Roman" w:hAnsi="Times New Roman"/>
          <w:b/>
          <w:bCs/>
        </w:rPr>
      </w:pPr>
      <w:r>
        <w:rPr>
          <w:rFonts w:ascii="Times New Roman" w:hAnsi="Times New Roman"/>
          <w:b/>
          <w:bCs/>
        </w:rPr>
        <w:t>z dnia</w:t>
      </w:r>
      <w:r>
        <w:rPr>
          <w:rFonts w:ascii="Times New Roman" w:hAnsi="Times New Roman"/>
          <w:b/>
          <w:bCs/>
        </w:rPr>
        <w:t xml:space="preserve"> 18 grudnia </w:t>
      </w:r>
      <w:r>
        <w:rPr>
          <w:rFonts w:ascii="Times New Roman" w:hAnsi="Times New Roman"/>
          <w:b/>
          <w:bCs/>
        </w:rPr>
        <w:t>2023 roku</w:t>
      </w:r>
    </w:p>
    <w:p w14:paraId="5AF0AB0F" w14:textId="77777777" w:rsidR="00363A12" w:rsidRDefault="00363A12" w:rsidP="00363A12">
      <w:pPr>
        <w:pStyle w:val="Standard"/>
        <w:rPr>
          <w:rFonts w:ascii="Times New Roman" w:hAnsi="Times New Roman"/>
        </w:rPr>
      </w:pPr>
    </w:p>
    <w:p w14:paraId="5DDF458D" w14:textId="77777777" w:rsidR="00363A12" w:rsidRPr="00712485" w:rsidRDefault="00363A12" w:rsidP="00363A12">
      <w:pPr>
        <w:pStyle w:val="Standard"/>
        <w:jc w:val="both"/>
        <w:rPr>
          <w:rFonts w:ascii="Times New Roman" w:eastAsia="Andale Sans UI" w:hAnsi="Times New Roman"/>
          <w:b/>
          <w:color w:val="auto"/>
          <w:lang w:eastAsia="en-US" w:bidi="ar-SA"/>
        </w:rPr>
      </w:pPr>
      <w:bookmarkStart w:id="0" w:name="_Hlk152933754"/>
      <w:bookmarkStart w:id="1" w:name="_Hlk152313994"/>
      <w:r>
        <w:rPr>
          <w:rFonts w:ascii="Times New Roman" w:hAnsi="Times New Roman"/>
          <w:b/>
          <w:bCs/>
        </w:rPr>
        <w:t xml:space="preserve">w sprawie ustalenia ceny wywoławczej </w:t>
      </w:r>
      <w:r>
        <w:rPr>
          <w:rFonts w:ascii="Times New Roman" w:hAnsi="Times New Roman"/>
          <w:b/>
          <w:bCs/>
          <w:color w:val="auto"/>
        </w:rPr>
        <w:t>w pierwszym</w:t>
      </w:r>
      <w:r>
        <w:rPr>
          <w:rFonts w:ascii="Times New Roman" w:hAnsi="Times New Roman"/>
          <w:b/>
          <w:bCs/>
        </w:rPr>
        <w:t xml:space="preserve"> przetargu ustnym nieograniczonym, ustalenia wadium wnoszonego przez uczestników przetargu i ogłoszenia przetargu na sprzedaż</w:t>
      </w:r>
      <w:r>
        <w:rPr>
          <w:rFonts w:ascii="Times New Roman" w:eastAsia="Andale Sans UI" w:hAnsi="Times New Roman"/>
          <w:b/>
          <w:color w:val="auto"/>
          <w:lang w:eastAsia="en-US" w:bidi="ar-SA"/>
        </w:rPr>
        <w:t xml:space="preserve"> </w:t>
      </w:r>
      <w:r w:rsidRPr="00712485">
        <w:rPr>
          <w:rFonts w:ascii="Times New Roman" w:eastAsia="Andale Sans UI" w:hAnsi="Times New Roman"/>
          <w:b/>
          <w:color w:val="auto"/>
          <w:lang w:eastAsia="en-US" w:bidi="ar-SA"/>
        </w:rPr>
        <w:t xml:space="preserve">niezabudowanej nieruchomości położonej w Piotrkowie Trybunalskim przy </w:t>
      </w:r>
      <w:r>
        <w:rPr>
          <w:rFonts w:ascii="Times New Roman" w:eastAsia="Andale Sans UI" w:hAnsi="Times New Roman"/>
          <w:b/>
          <w:color w:val="auto"/>
          <w:lang w:eastAsia="en-US" w:bidi="ar-SA"/>
        </w:rPr>
        <w:t xml:space="preserve">                  </w:t>
      </w:r>
      <w:r w:rsidRPr="00712485">
        <w:rPr>
          <w:rFonts w:ascii="Times New Roman" w:eastAsia="Andale Sans UI" w:hAnsi="Times New Roman"/>
          <w:b/>
          <w:color w:val="auto"/>
          <w:lang w:eastAsia="en-US" w:bidi="ar-SA"/>
        </w:rPr>
        <w:t xml:space="preserve">ul. Armii Krajowej 11, obręb  24 stanowiącej własność Powiatu Piotrkowskiego </w:t>
      </w:r>
    </w:p>
    <w:bookmarkEnd w:id="0"/>
    <w:p w14:paraId="597C09AA" w14:textId="77777777" w:rsidR="00363A12" w:rsidRDefault="00363A12" w:rsidP="00363A12">
      <w:pPr>
        <w:pStyle w:val="Standard"/>
        <w:jc w:val="both"/>
        <w:rPr>
          <w:rFonts w:ascii="Times New Roman" w:hAnsi="Times New Roman"/>
          <w:b/>
          <w:bCs/>
        </w:rPr>
      </w:pPr>
    </w:p>
    <w:p w14:paraId="068B97A0" w14:textId="77777777" w:rsidR="00363A12" w:rsidRDefault="00363A12" w:rsidP="00363A12">
      <w:pPr>
        <w:pStyle w:val="Standard"/>
        <w:jc w:val="both"/>
        <w:rPr>
          <w:rFonts w:ascii="Times New Roman" w:hAnsi="Times New Roman"/>
          <w:b/>
          <w:bCs/>
        </w:rPr>
      </w:pPr>
      <w:bookmarkStart w:id="2" w:name="_Hlk149123881"/>
      <w:bookmarkEnd w:id="1"/>
    </w:p>
    <w:p w14:paraId="344498F0" w14:textId="77777777" w:rsidR="00363A12" w:rsidRDefault="00363A12" w:rsidP="00363A12">
      <w:pPr>
        <w:pStyle w:val="Standard"/>
        <w:jc w:val="both"/>
        <w:rPr>
          <w:rFonts w:ascii="Times New Roman" w:hAnsi="Times New Roman"/>
        </w:rPr>
      </w:pPr>
      <w:r>
        <w:rPr>
          <w:rFonts w:ascii="Times New Roman" w:hAnsi="Times New Roman"/>
        </w:rPr>
        <w:tab/>
        <w:t>Na podstawie art. 32 ust. 2 pkt 2 i 3 ustawy z dnia 5 czerwca 1998 roku o samorządzie powiatowym (Dz. U. z 2022 r. poz. 1526 ze zm.), art. 13 ust. 1, art. 28, art. 37 ust. 1, art. 38 ust. 1 i 2, art. 40 ust. 1 pkt 2 oraz art. 67 ust. 2 pkt 1 ustawy z dnia 21 sierpnia 1997 roku                                    o gospodarce nieruchomościami (Dz. U. z 2023 r., poz. 344 ze zm.),</w:t>
      </w:r>
      <w:r>
        <w:rPr>
          <w:rFonts w:ascii="Times New Roman" w:hAnsi="Times New Roman"/>
          <w:b/>
          <w:bCs/>
          <w:i/>
          <w:iCs/>
        </w:rPr>
        <w:t xml:space="preserve"> </w:t>
      </w:r>
      <w:r>
        <w:rPr>
          <w:rFonts w:ascii="Times New Roman" w:hAnsi="Times New Roman"/>
        </w:rPr>
        <w:t xml:space="preserve"> </w:t>
      </w:r>
      <w:r w:rsidRPr="00712485">
        <w:rPr>
          <w:rFonts w:ascii="Times New Roman" w:eastAsia="Andale Sans UI" w:hAnsi="Times New Roman"/>
          <w:color w:val="auto"/>
          <w:lang w:eastAsia="en-US" w:bidi="ar-SA"/>
        </w:rPr>
        <w:t xml:space="preserve">uchwały NR LXXI/493/23 Rady Powiatu w Piotrkowie Trybunalskim z dnia 28 września 2023 roku </w:t>
      </w:r>
      <w:r w:rsidRPr="00712485">
        <w:rPr>
          <w:rFonts w:ascii="Times New Roman" w:eastAsia="Andale Sans UI" w:hAnsi="Times New Roman"/>
          <w:bCs/>
          <w:color w:val="auto"/>
          <w:lang w:eastAsia="en-US" w:bidi="ar-SA"/>
        </w:rPr>
        <w:t>w sprawie wyrażenia zgody na zbycie nieruchomości położonej w Piotrkowie Trybunalskim przy ul. Armii Krajowej, obrębie 24 stanowiącej własność Powiatu Piotrkowskiego</w:t>
      </w:r>
      <w:r>
        <w:rPr>
          <w:rFonts w:ascii="Times New Roman" w:eastAsia="Andale Sans UI" w:hAnsi="Times New Roman"/>
          <w:bCs/>
          <w:color w:val="auto"/>
          <w:lang w:eastAsia="en-US" w:bidi="ar-SA"/>
        </w:rPr>
        <w:t>;</w:t>
      </w:r>
      <w:r>
        <w:rPr>
          <w:rFonts w:ascii="Times New Roman" w:hAnsi="Times New Roman"/>
        </w:rPr>
        <w:t xml:space="preserve"> uchwały NR 932/2023 Zarządu Powiatu w Piotrkowie Trybunalskim z dnia 11 października 2023 </w:t>
      </w:r>
      <w:bookmarkStart w:id="3" w:name="_Hlk146887927"/>
      <w:r>
        <w:rPr>
          <w:rFonts w:ascii="Times New Roman" w:hAnsi="Times New Roman"/>
        </w:rPr>
        <w:t xml:space="preserve">roku </w:t>
      </w:r>
      <w:r w:rsidRPr="00745A54">
        <w:rPr>
          <w:rFonts w:ascii="Times New Roman" w:hAnsi="Times New Roman"/>
        </w:rPr>
        <w:t xml:space="preserve">w sprawie przeznaczenia do sprzedaży i ogłoszenia wykazu </w:t>
      </w:r>
      <w:r>
        <w:rPr>
          <w:rFonts w:ascii="Times New Roman" w:hAnsi="Times New Roman"/>
        </w:rPr>
        <w:t>nie</w:t>
      </w:r>
      <w:r w:rsidRPr="00745A54">
        <w:rPr>
          <w:rFonts w:ascii="Times New Roman" w:hAnsi="Times New Roman"/>
        </w:rPr>
        <w:t>zabudowanej nieruchomości</w:t>
      </w:r>
      <w:r>
        <w:rPr>
          <w:rFonts w:ascii="Times New Roman" w:hAnsi="Times New Roman"/>
        </w:rPr>
        <w:t xml:space="preserve"> </w:t>
      </w:r>
      <w:r w:rsidRPr="00745A54">
        <w:rPr>
          <w:rFonts w:ascii="Times New Roman" w:hAnsi="Times New Roman"/>
        </w:rPr>
        <w:t xml:space="preserve">położonej w Piotrkowie Trybunalskim przy </w:t>
      </w:r>
      <w:r>
        <w:rPr>
          <w:rFonts w:ascii="Times New Roman" w:hAnsi="Times New Roman"/>
        </w:rPr>
        <w:t>Armii Krajowej 11</w:t>
      </w:r>
      <w:r w:rsidRPr="00745A54">
        <w:rPr>
          <w:rFonts w:ascii="Times New Roman" w:hAnsi="Times New Roman"/>
        </w:rPr>
        <w:t>, obręb 2</w:t>
      </w:r>
      <w:r>
        <w:rPr>
          <w:rFonts w:ascii="Times New Roman" w:hAnsi="Times New Roman"/>
        </w:rPr>
        <w:t xml:space="preserve">4 </w:t>
      </w:r>
      <w:r w:rsidRPr="00745A54">
        <w:rPr>
          <w:rFonts w:ascii="Times New Roman" w:hAnsi="Times New Roman"/>
        </w:rPr>
        <w:t>stanowiącej własność Powiatu Piotrkowskiego</w:t>
      </w:r>
      <w:bookmarkEnd w:id="3"/>
      <w:r>
        <w:rPr>
          <w:rFonts w:ascii="Times New Roman" w:hAnsi="Times New Roman"/>
        </w:rPr>
        <w:t xml:space="preserve">; rozporządzenia Rady Ministrów z dnia  14 września 2004 r. w sprawie sposobu i trybu przeprowadzania przetargów oraz rokowań na zbycie nieruchomości (Dz. U. z 2021 r. poz. 2213) </w:t>
      </w:r>
    </w:p>
    <w:bookmarkEnd w:id="2"/>
    <w:p w14:paraId="46ABF16D" w14:textId="77777777" w:rsidR="00363A12" w:rsidRDefault="00363A12" w:rsidP="00363A12">
      <w:pPr>
        <w:pStyle w:val="Standard"/>
        <w:jc w:val="both"/>
        <w:rPr>
          <w:rFonts w:ascii="Times New Roman" w:hAnsi="Times New Roman"/>
        </w:rPr>
      </w:pPr>
    </w:p>
    <w:p w14:paraId="4D59ABF4" w14:textId="77777777" w:rsidR="00363A12" w:rsidRDefault="00363A12" w:rsidP="00363A12">
      <w:pPr>
        <w:pStyle w:val="Standard"/>
        <w:jc w:val="center"/>
        <w:rPr>
          <w:rFonts w:ascii="Times New Roman" w:hAnsi="Times New Roman"/>
          <w:b/>
          <w:bCs/>
          <w:i/>
          <w:iCs/>
        </w:rPr>
      </w:pPr>
      <w:r>
        <w:rPr>
          <w:rFonts w:ascii="Times New Roman" w:hAnsi="Times New Roman"/>
          <w:b/>
          <w:bCs/>
          <w:i/>
          <w:iCs/>
        </w:rPr>
        <w:t>Zarząd Powiatu w Piotrkowie Trybunalskim</w:t>
      </w:r>
    </w:p>
    <w:p w14:paraId="042682D1" w14:textId="77777777" w:rsidR="00363A12" w:rsidRDefault="00363A12" w:rsidP="00363A12">
      <w:pPr>
        <w:pStyle w:val="Standard"/>
        <w:jc w:val="center"/>
        <w:rPr>
          <w:rFonts w:ascii="Times New Roman" w:hAnsi="Times New Roman"/>
          <w:b/>
          <w:bCs/>
          <w:i/>
          <w:iCs/>
        </w:rPr>
      </w:pPr>
      <w:r>
        <w:rPr>
          <w:rFonts w:ascii="Times New Roman" w:hAnsi="Times New Roman"/>
          <w:b/>
          <w:bCs/>
          <w:i/>
          <w:iCs/>
        </w:rPr>
        <w:t>uchwala, co następuje:</w:t>
      </w:r>
    </w:p>
    <w:p w14:paraId="547530DD" w14:textId="77777777" w:rsidR="00363A12" w:rsidRDefault="00363A12" w:rsidP="00363A12">
      <w:pPr>
        <w:pStyle w:val="Standard"/>
        <w:rPr>
          <w:rFonts w:ascii="Times New Roman" w:hAnsi="Times New Roman"/>
          <w:b/>
          <w:bCs/>
          <w:i/>
          <w:iCs/>
        </w:rPr>
      </w:pPr>
    </w:p>
    <w:p w14:paraId="2EE07D2E" w14:textId="77777777" w:rsidR="00363A12" w:rsidRDefault="00363A12" w:rsidP="00363A12">
      <w:pPr>
        <w:pStyle w:val="Standard"/>
        <w:jc w:val="both"/>
      </w:pPr>
      <w:r>
        <w:rPr>
          <w:rFonts w:ascii="Times New Roman" w:hAnsi="Times New Roman"/>
        </w:rPr>
        <w:tab/>
      </w:r>
      <w:r>
        <w:rPr>
          <w:rFonts w:ascii="Times New Roman" w:hAnsi="Times New Roman"/>
          <w:b/>
          <w:bCs/>
        </w:rPr>
        <w:t>§ 1.</w:t>
      </w:r>
      <w:r>
        <w:rPr>
          <w:rFonts w:ascii="Times New Roman" w:hAnsi="Times New Roman"/>
        </w:rPr>
        <w:t xml:space="preserve"> </w:t>
      </w:r>
      <w:r w:rsidRPr="005E15B0">
        <w:rPr>
          <w:rFonts w:ascii="Times New Roman" w:hAnsi="Times New Roman"/>
        </w:rPr>
        <w:t xml:space="preserve">Ogłasza się pierwszy przetarg ustny </w:t>
      </w:r>
      <w:r>
        <w:rPr>
          <w:rFonts w:ascii="Times New Roman" w:hAnsi="Times New Roman"/>
        </w:rPr>
        <w:t xml:space="preserve">nieograniczony </w:t>
      </w:r>
      <w:r w:rsidRPr="005E15B0">
        <w:rPr>
          <w:rFonts w:ascii="Times New Roman" w:hAnsi="Times New Roman"/>
        </w:rPr>
        <w:t>na</w:t>
      </w:r>
      <w:r>
        <w:rPr>
          <w:rFonts w:ascii="Times New Roman" w:hAnsi="Times New Roman"/>
        </w:rPr>
        <w:t xml:space="preserve"> </w:t>
      </w:r>
      <w:bookmarkStart w:id="4" w:name="_Hlk149209024"/>
      <w:r w:rsidRPr="005A33C2">
        <w:t>sprzedaż</w:t>
      </w:r>
      <w:r>
        <w:t xml:space="preserve"> </w:t>
      </w:r>
      <w:bookmarkStart w:id="5" w:name="_Hlk152149978"/>
      <w:bookmarkStart w:id="6" w:name="_Hlk153525288"/>
      <w:r w:rsidRPr="005A33C2">
        <w:t>niezabudowan</w:t>
      </w:r>
      <w:r>
        <w:t xml:space="preserve">ej </w:t>
      </w:r>
      <w:r w:rsidRPr="005A33C2">
        <w:t>nieruchomoś</w:t>
      </w:r>
      <w:r>
        <w:t>ci</w:t>
      </w:r>
      <w:r w:rsidRPr="005A33C2">
        <w:t xml:space="preserve"> położon</w:t>
      </w:r>
      <w:r>
        <w:t>ej</w:t>
      </w:r>
      <w:r w:rsidRPr="005A33C2">
        <w:t xml:space="preserve"> w Piotrkowie Trybunalskim przy ul. Armii Krajowej 11, obręb</w:t>
      </w:r>
      <w:r>
        <w:t xml:space="preserve"> </w:t>
      </w:r>
      <w:r w:rsidRPr="005A33C2">
        <w:t>24</w:t>
      </w:r>
      <w:bookmarkEnd w:id="4"/>
      <w:r w:rsidRPr="005A33C2">
        <w:t>, oznaczon</w:t>
      </w:r>
      <w:r>
        <w:t>ej</w:t>
      </w:r>
      <w:r w:rsidRPr="005A33C2">
        <w:t xml:space="preserve"> w ewidencji gruntów numerami działek: 234/2 o  pow. 0,0891 ha i 235/2 o pow. 0,1115 ha, dla której </w:t>
      </w:r>
      <w:r>
        <w:t xml:space="preserve">w </w:t>
      </w:r>
      <w:r w:rsidRPr="005A33C2">
        <w:t>Sąd</w:t>
      </w:r>
      <w:r>
        <w:t>zie</w:t>
      </w:r>
      <w:r w:rsidRPr="005A33C2">
        <w:t xml:space="preserve"> Rejonowy</w:t>
      </w:r>
      <w:r>
        <w:t xml:space="preserve">m </w:t>
      </w:r>
      <w:r w:rsidRPr="005A33C2">
        <w:t>w Piotrkowie Trybunalskim VI Wydzia</w:t>
      </w:r>
      <w:r>
        <w:t>le</w:t>
      </w:r>
      <w:r w:rsidRPr="005A33C2">
        <w:t xml:space="preserve"> Ksiąg Wieczystych prowadz</w:t>
      </w:r>
      <w:r>
        <w:t>ona jest</w:t>
      </w:r>
      <w:r w:rsidRPr="005A33C2">
        <w:t xml:space="preserve"> KW N</w:t>
      </w:r>
      <w:r>
        <w:t>r</w:t>
      </w:r>
      <w:r w:rsidRPr="005A33C2">
        <w:t xml:space="preserve"> PT1P/00061135/6, stanowiąc</w:t>
      </w:r>
      <w:r>
        <w:t>ej</w:t>
      </w:r>
      <w:r w:rsidRPr="005A33C2">
        <w:t xml:space="preserve"> własność Powiatu Piotrkowskiego</w:t>
      </w:r>
      <w:bookmarkEnd w:id="6"/>
      <w:r w:rsidRPr="005A33C2">
        <w:t xml:space="preserve">.   </w:t>
      </w:r>
    </w:p>
    <w:bookmarkEnd w:id="5"/>
    <w:p w14:paraId="752F20F4" w14:textId="77777777" w:rsidR="00363A12" w:rsidRDefault="00363A12" w:rsidP="00363A12">
      <w:pPr>
        <w:pStyle w:val="Standard"/>
        <w:jc w:val="both"/>
        <w:rPr>
          <w:rFonts w:ascii="Times New Roman" w:hAnsi="Times New Roman"/>
        </w:rPr>
      </w:pPr>
    </w:p>
    <w:p w14:paraId="2C102947" w14:textId="77777777" w:rsidR="00363A12" w:rsidRPr="00DA1AC3" w:rsidRDefault="00363A12" w:rsidP="00363A12">
      <w:pPr>
        <w:pStyle w:val="Standard"/>
        <w:jc w:val="both"/>
        <w:rPr>
          <w:rFonts w:ascii="Times New Roman" w:eastAsia="Courier New" w:hAnsi="Times New Roman" w:cs="Courier New"/>
          <w:b/>
          <w:bCs/>
          <w:color w:val="auto"/>
        </w:rPr>
      </w:pPr>
      <w:r>
        <w:rPr>
          <w:rFonts w:ascii="Times New Roman" w:hAnsi="Times New Roman"/>
        </w:rPr>
        <w:tab/>
      </w:r>
      <w:r>
        <w:rPr>
          <w:rFonts w:ascii="Times New Roman" w:hAnsi="Times New Roman"/>
          <w:b/>
          <w:bCs/>
        </w:rPr>
        <w:t xml:space="preserve">§ 2. 1. </w:t>
      </w:r>
      <w:r>
        <w:rPr>
          <w:rFonts w:ascii="Times New Roman" w:hAnsi="Times New Roman"/>
        </w:rPr>
        <w:t xml:space="preserve">Ustala </w:t>
      </w:r>
      <w:bookmarkStart w:id="7" w:name="_Hlk148001618"/>
      <w:r>
        <w:rPr>
          <w:rFonts w:ascii="Times New Roman" w:hAnsi="Times New Roman"/>
        </w:rPr>
        <w:t>się cenę wywoławczą</w:t>
      </w:r>
      <w:r>
        <w:rPr>
          <w:rFonts w:ascii="Times New Roman" w:hAnsi="Times New Roman"/>
          <w:color w:val="auto"/>
        </w:rPr>
        <w:t xml:space="preserve"> </w:t>
      </w:r>
      <w:r>
        <w:rPr>
          <w:rFonts w:ascii="Times New Roman" w:hAnsi="Times New Roman"/>
        </w:rPr>
        <w:t xml:space="preserve">dla nieruchomości opisanej w § 1, </w:t>
      </w:r>
      <w:r w:rsidRPr="003132F8">
        <w:rPr>
          <w:rFonts w:ascii="Times New Roman" w:hAnsi="Times New Roman"/>
          <w:b/>
          <w:bCs/>
        </w:rPr>
        <w:t>w wysokości</w:t>
      </w:r>
      <w:r w:rsidRPr="003132F8">
        <w:rPr>
          <w:rFonts w:ascii="Times New Roman" w:eastAsia="Courier New" w:hAnsi="Times New Roman" w:cs="Courier New"/>
          <w:b/>
          <w:bCs/>
          <w:color w:val="auto"/>
        </w:rPr>
        <w:t xml:space="preserve">   </w:t>
      </w:r>
      <w:r w:rsidRPr="003132F8">
        <w:rPr>
          <w:rFonts w:ascii="Times New Roman" w:eastAsia="Andale Sans UI" w:hAnsi="Times New Roman"/>
          <w:b/>
          <w:bCs/>
          <w:lang w:bidi="pl-PL"/>
        </w:rPr>
        <w:t xml:space="preserve"> 1.600.000,00 zł słownie: jeden milion sześćset tysięcy złotych 00/100</w:t>
      </w:r>
      <w:r w:rsidRPr="005A33C2">
        <w:rPr>
          <w:rFonts w:ascii="Times New Roman" w:eastAsia="Andale Sans UI" w:hAnsi="Times New Roman"/>
          <w:b/>
          <w:bCs/>
          <w:lang w:bidi="pl-PL"/>
        </w:rPr>
        <w:t xml:space="preserve">                   </w:t>
      </w:r>
    </w:p>
    <w:p w14:paraId="030C4D5B" w14:textId="77777777" w:rsidR="00363A12" w:rsidRDefault="00363A12" w:rsidP="00363A12">
      <w:pPr>
        <w:pStyle w:val="Standard"/>
        <w:jc w:val="both"/>
      </w:pPr>
      <w:r w:rsidRPr="00535018">
        <w:rPr>
          <w:rFonts w:ascii="Times New Roman" w:eastAsia="Courier New" w:hAnsi="Times New Roman" w:cs="Courier New"/>
          <w:color w:val="auto"/>
        </w:rPr>
        <w:t>Sprzedaż nieruchomości zwolniona</w:t>
      </w:r>
      <w:bookmarkEnd w:id="7"/>
      <w:r>
        <w:rPr>
          <w:rFonts w:ascii="Times New Roman" w:eastAsia="Courier New" w:hAnsi="Times New Roman" w:cs="Courier New"/>
          <w:color w:val="auto"/>
        </w:rPr>
        <w:t xml:space="preserve"> </w:t>
      </w:r>
      <w:r>
        <w:rPr>
          <w:rFonts w:ascii="Times New Roman" w:eastAsia="Andale Sans UI" w:hAnsi="Times New Roman"/>
          <w:lang w:bidi="pl-PL"/>
        </w:rPr>
        <w:t>z podatku VAT na podstawie art. 43 ust. 1 pkt 9 ustawy                      z dnia 11 marca 2004 r. o podatku od towarów i usług  (Dz. U. z 2023 r. poz. 1570 ze zm.)</w:t>
      </w:r>
      <w:r w:rsidRPr="005A33C2">
        <w:rPr>
          <w:rFonts w:ascii="Times New Roman" w:eastAsia="Courier New" w:hAnsi="Times New Roman" w:cs="Courier New"/>
        </w:rPr>
        <w:t>.</w:t>
      </w:r>
      <w:r>
        <w:rPr>
          <w:rFonts w:ascii="Times New Roman" w:hAnsi="Times New Roman"/>
          <w:b/>
          <w:bCs/>
        </w:rPr>
        <w:tab/>
      </w:r>
      <w:r>
        <w:rPr>
          <w:rFonts w:ascii="Times New Roman" w:hAnsi="Times New Roman"/>
        </w:rPr>
        <w:t xml:space="preserve">        </w:t>
      </w:r>
      <w:r>
        <w:rPr>
          <w:rFonts w:ascii="Times New Roman" w:hAnsi="Times New Roman"/>
          <w:b/>
          <w:bCs/>
        </w:rPr>
        <w:t>2.</w:t>
      </w:r>
      <w:r>
        <w:rPr>
          <w:rFonts w:ascii="Times New Roman" w:hAnsi="Times New Roman"/>
        </w:rPr>
        <w:t xml:space="preserve"> Nabywca zobowiązany jest do pokrycia kosztów opłat notarialnych i sądowych.</w:t>
      </w:r>
    </w:p>
    <w:p w14:paraId="0A005741" w14:textId="77777777" w:rsidR="00363A12" w:rsidRPr="008367D6" w:rsidRDefault="00363A12" w:rsidP="00363A12">
      <w:pPr>
        <w:pStyle w:val="Standard"/>
        <w:jc w:val="both"/>
        <w:rPr>
          <w:rFonts w:ascii="Times New Roman" w:hAnsi="Times New Roman"/>
          <w:sz w:val="16"/>
          <w:szCs w:val="16"/>
        </w:rPr>
      </w:pPr>
    </w:p>
    <w:p w14:paraId="4A201F1F" w14:textId="77777777" w:rsidR="00363A12" w:rsidRDefault="00363A12" w:rsidP="00363A12">
      <w:pPr>
        <w:pStyle w:val="Standard"/>
        <w:jc w:val="both"/>
        <w:rPr>
          <w:rFonts w:ascii="Times New Roman" w:hAnsi="Times New Roman"/>
        </w:rPr>
      </w:pPr>
      <w:r>
        <w:rPr>
          <w:rFonts w:ascii="Times New Roman" w:hAnsi="Times New Roman"/>
        </w:rPr>
        <w:tab/>
      </w:r>
      <w:r>
        <w:rPr>
          <w:rFonts w:ascii="Times New Roman" w:hAnsi="Times New Roman"/>
          <w:b/>
          <w:bCs/>
        </w:rPr>
        <w:t xml:space="preserve">§ 3. </w:t>
      </w:r>
      <w:r>
        <w:rPr>
          <w:rFonts w:ascii="Times New Roman" w:hAnsi="Times New Roman"/>
        </w:rPr>
        <w:t>Określenie przedmiotu przetargu i szczegółowe warunki przystąpienia do przetargu stanowi załącznik do niniejszej uchwały.</w:t>
      </w:r>
    </w:p>
    <w:p w14:paraId="4D56D62C" w14:textId="77777777" w:rsidR="00363A12" w:rsidRDefault="00363A12" w:rsidP="00363A12">
      <w:pPr>
        <w:pStyle w:val="Standard"/>
        <w:jc w:val="both"/>
        <w:rPr>
          <w:rFonts w:ascii="Times New Roman" w:hAnsi="Times New Roman"/>
        </w:rPr>
      </w:pPr>
    </w:p>
    <w:p w14:paraId="17633273" w14:textId="77777777" w:rsidR="00363A12" w:rsidRDefault="00363A12" w:rsidP="00363A12">
      <w:pPr>
        <w:pStyle w:val="Standard"/>
        <w:ind w:firstLine="708"/>
        <w:jc w:val="both"/>
      </w:pPr>
      <w:r>
        <w:rPr>
          <w:rFonts w:ascii="Times New Roman" w:hAnsi="Times New Roman"/>
          <w:b/>
          <w:bCs/>
        </w:rPr>
        <w:t xml:space="preserve">§ 4. </w:t>
      </w:r>
      <w:r>
        <w:rPr>
          <w:rFonts w:ascii="Times New Roman" w:hAnsi="Times New Roman"/>
        </w:rPr>
        <w:t>Ustala się</w:t>
      </w:r>
      <w:r>
        <w:rPr>
          <w:rFonts w:ascii="Times New Roman" w:hAnsi="Times New Roman"/>
          <w:b/>
          <w:bCs/>
        </w:rPr>
        <w:t xml:space="preserve"> wadium w wysokości 80.000,00 zł </w:t>
      </w:r>
      <w:r>
        <w:rPr>
          <w:rFonts w:ascii="Times New Roman" w:hAnsi="Times New Roman"/>
        </w:rPr>
        <w:t xml:space="preserve">słownie: osiemdziesiąt tysięcy złotych </w:t>
      </w:r>
      <w:r>
        <w:rPr>
          <w:rFonts w:ascii="Times New Roman" w:hAnsi="Times New Roman"/>
          <w:vertAlign w:val="superscript"/>
        </w:rPr>
        <w:t>00</w:t>
      </w:r>
      <w:r>
        <w:rPr>
          <w:rFonts w:ascii="Times New Roman" w:hAnsi="Times New Roman"/>
        </w:rPr>
        <w:t>/</w:t>
      </w:r>
      <w:r>
        <w:rPr>
          <w:rFonts w:ascii="Times New Roman" w:hAnsi="Times New Roman"/>
          <w:vertAlign w:val="subscript"/>
        </w:rPr>
        <w:t>100.</w:t>
      </w:r>
    </w:p>
    <w:p w14:paraId="53931ECC" w14:textId="77777777" w:rsidR="00363A12" w:rsidRDefault="00363A12" w:rsidP="00363A12">
      <w:pPr>
        <w:pStyle w:val="Standard"/>
        <w:jc w:val="both"/>
      </w:pPr>
      <w:r>
        <w:rPr>
          <w:rFonts w:ascii="Times New Roman" w:hAnsi="Times New Roman"/>
        </w:rPr>
        <w:tab/>
        <w:t xml:space="preserve">    </w:t>
      </w:r>
      <w:r>
        <w:rPr>
          <w:rFonts w:ascii="Times New Roman" w:hAnsi="Times New Roman"/>
          <w:b/>
          <w:bCs/>
        </w:rPr>
        <w:t>2.</w:t>
      </w:r>
      <w:r>
        <w:rPr>
          <w:rFonts w:ascii="Times New Roman" w:hAnsi="Times New Roman"/>
        </w:rPr>
        <w:t xml:space="preserve"> Wadium należy wnieść w pieniądzu na konto Starostwa Powiatowego   Piotrkowie Trybunalskim - Bank </w:t>
      </w:r>
      <w:r>
        <w:rPr>
          <w:rStyle w:val="Uwydatnienie"/>
          <w:rFonts w:ascii="Times New Roman" w:hAnsi="Times New Roman"/>
        </w:rPr>
        <w:t xml:space="preserve">BNP </w:t>
      </w:r>
      <w:proofErr w:type="spellStart"/>
      <w:r>
        <w:rPr>
          <w:rStyle w:val="Uwydatnienie"/>
          <w:rFonts w:ascii="Times New Roman" w:hAnsi="Times New Roman"/>
        </w:rPr>
        <w:t>Paribas</w:t>
      </w:r>
      <w:proofErr w:type="spellEnd"/>
      <w:r>
        <w:rPr>
          <w:rFonts w:ascii="Times New Roman" w:hAnsi="Times New Roman"/>
        </w:rPr>
        <w:t xml:space="preserve"> </w:t>
      </w:r>
      <w:r>
        <w:rPr>
          <w:rFonts w:ascii="Times New Roman" w:hAnsi="Times New Roman"/>
          <w:i/>
          <w:iCs/>
        </w:rPr>
        <w:t>S.A. o/Piotrków Trybunalski</w:t>
      </w:r>
      <w:r>
        <w:rPr>
          <w:rFonts w:ascii="Times New Roman" w:hAnsi="Times New Roman"/>
        </w:rPr>
        <w:t>,</w:t>
      </w:r>
      <w:r>
        <w:rPr>
          <w:rFonts w:ascii="Times New Roman" w:hAnsi="Times New Roman"/>
          <w:b/>
          <w:bCs/>
        </w:rPr>
        <w:t xml:space="preserve"> numer 53 2030 0045 1110 0000 0138 0140.</w:t>
      </w:r>
    </w:p>
    <w:p w14:paraId="4E115AB7" w14:textId="77777777" w:rsidR="00363A12" w:rsidRPr="008367D6" w:rsidRDefault="00363A12" w:rsidP="00363A12">
      <w:pPr>
        <w:pStyle w:val="Standard"/>
        <w:jc w:val="both"/>
        <w:rPr>
          <w:rFonts w:ascii="Times New Roman" w:hAnsi="Times New Roman"/>
          <w:b/>
          <w:bCs/>
          <w:sz w:val="16"/>
          <w:szCs w:val="16"/>
        </w:rPr>
      </w:pPr>
    </w:p>
    <w:p w14:paraId="0AD1F9D2" w14:textId="77777777" w:rsidR="00363A12" w:rsidRDefault="00363A12" w:rsidP="00363A12">
      <w:pPr>
        <w:pStyle w:val="Standard"/>
        <w:jc w:val="both"/>
        <w:rPr>
          <w:rFonts w:ascii="Times New Roman" w:hAnsi="Times New Roman"/>
          <w:color w:val="auto"/>
        </w:rPr>
      </w:pPr>
      <w:r>
        <w:rPr>
          <w:rFonts w:ascii="Times New Roman" w:hAnsi="Times New Roman"/>
          <w:b/>
          <w:bCs/>
        </w:rPr>
        <w:tab/>
      </w:r>
      <w:bookmarkStart w:id="8" w:name="_Hlk149210386"/>
      <w:r>
        <w:rPr>
          <w:rFonts w:ascii="Times New Roman" w:hAnsi="Times New Roman"/>
          <w:b/>
          <w:bCs/>
        </w:rPr>
        <w:t>§ 5.</w:t>
      </w:r>
      <w:r>
        <w:rPr>
          <w:rFonts w:ascii="Times New Roman" w:hAnsi="Times New Roman"/>
        </w:rPr>
        <w:t xml:space="preserve"> </w:t>
      </w:r>
      <w:bookmarkEnd w:id="8"/>
      <w:r w:rsidRPr="00160A5A">
        <w:rPr>
          <w:rFonts w:ascii="Times New Roman" w:hAnsi="Times New Roman"/>
          <w:color w:val="auto"/>
        </w:rPr>
        <w:t xml:space="preserve">Ogłoszenie o przetargu wraz z warunkami przeprowadzenia przetargu zostanie  opublikowane na stronie internetowej Powiatu Piotrkowskiego </w:t>
      </w:r>
      <w:hyperlink r:id="rId4" w:history="1">
        <w:r w:rsidRPr="00160A5A">
          <w:rPr>
            <w:rFonts w:ascii="Times New Roman" w:hAnsi="Times New Roman"/>
            <w:color w:val="auto"/>
          </w:rPr>
          <w:t>www.powiat-piotrkowski.pl</w:t>
        </w:r>
      </w:hyperlink>
      <w:r w:rsidRPr="00160A5A">
        <w:rPr>
          <w:rFonts w:ascii="Times New Roman" w:hAnsi="Times New Roman"/>
          <w:color w:val="auto"/>
        </w:rPr>
        <w:t xml:space="preserve">.                         i w Biuletynie Informacji Publicznej </w:t>
      </w:r>
      <w:hyperlink r:id="rId5" w:history="1">
        <w:r w:rsidRPr="00160A5A">
          <w:rPr>
            <w:rFonts w:ascii="Times New Roman" w:hAnsi="Times New Roman"/>
            <w:color w:val="auto"/>
          </w:rPr>
          <w:t>www.powiat-piotrkowski.bip.net.pl</w:t>
        </w:r>
      </w:hyperlink>
      <w:r>
        <w:rPr>
          <w:rFonts w:ascii="Times New Roman" w:hAnsi="Times New Roman"/>
          <w:color w:val="auto"/>
        </w:rPr>
        <w:t xml:space="preserve">, </w:t>
      </w:r>
      <w:r w:rsidRPr="00160A5A">
        <w:rPr>
          <w:rFonts w:ascii="Times New Roman" w:hAnsi="Times New Roman"/>
          <w:color w:val="auto"/>
        </w:rPr>
        <w:t xml:space="preserve">w dzienniku internetowym </w:t>
      </w:r>
      <w:hyperlink r:id="rId6" w:history="1">
        <w:r w:rsidRPr="00160A5A">
          <w:rPr>
            <w:rFonts w:ascii="Times New Roman" w:hAnsi="Times New Roman"/>
            <w:color w:val="auto"/>
          </w:rPr>
          <w:t>www.</w:t>
        </w:r>
      </w:hyperlink>
      <w:hyperlink r:id="rId7" w:history="1">
        <w:r w:rsidRPr="00160A5A">
          <w:rPr>
            <w:rFonts w:ascii="Times New Roman" w:hAnsi="Times New Roman"/>
            <w:color w:val="auto"/>
          </w:rPr>
          <w:t>oto</w:t>
        </w:r>
      </w:hyperlink>
      <w:hyperlink r:id="rId8" w:history="1">
        <w:r w:rsidRPr="00160A5A">
          <w:rPr>
            <w:rFonts w:ascii="Times New Roman" w:hAnsi="Times New Roman"/>
            <w:color w:val="auto"/>
          </w:rPr>
          <w:t>przetargi.pl</w:t>
        </w:r>
      </w:hyperlink>
      <w:r w:rsidRPr="00160A5A">
        <w:rPr>
          <w:rFonts w:ascii="Times New Roman" w:hAnsi="Times New Roman"/>
          <w:color w:val="auto"/>
        </w:rPr>
        <w:t xml:space="preserve"> oraz na tablicy ogłoszeń w budynku Starostwa Powiatowego w Piotrkowie Trybunalskim</w:t>
      </w:r>
      <w:r>
        <w:rPr>
          <w:rFonts w:ascii="Times New Roman" w:hAnsi="Times New Roman"/>
          <w:color w:val="auto"/>
        </w:rPr>
        <w:t xml:space="preserve"> </w:t>
      </w:r>
      <w:r w:rsidRPr="00160A5A">
        <w:rPr>
          <w:rFonts w:ascii="Times New Roman" w:hAnsi="Times New Roman"/>
          <w:color w:val="auto"/>
        </w:rPr>
        <w:t xml:space="preserve">przy ul. Dąbrowskiego 7. </w:t>
      </w:r>
      <w:r>
        <w:rPr>
          <w:rFonts w:ascii="Times New Roman" w:hAnsi="Times New Roman"/>
          <w:color w:val="auto"/>
        </w:rPr>
        <w:t xml:space="preserve"> </w:t>
      </w:r>
    </w:p>
    <w:p w14:paraId="3469B0E0" w14:textId="77777777" w:rsidR="00363A12" w:rsidRPr="002E0E51" w:rsidRDefault="00363A12" w:rsidP="00363A12">
      <w:pPr>
        <w:pStyle w:val="Standard"/>
        <w:jc w:val="both"/>
        <w:rPr>
          <w:rFonts w:ascii="Times New Roman" w:hAnsi="Times New Roman"/>
          <w:b/>
          <w:bCs/>
          <w:color w:val="FF0000"/>
        </w:rPr>
      </w:pPr>
    </w:p>
    <w:p w14:paraId="55B35512" w14:textId="77777777" w:rsidR="00363A12" w:rsidRDefault="00363A12" w:rsidP="00363A12">
      <w:pPr>
        <w:pStyle w:val="Standard"/>
        <w:jc w:val="both"/>
      </w:pPr>
      <w:r>
        <w:rPr>
          <w:rFonts w:ascii="Times New Roman" w:hAnsi="Times New Roman"/>
        </w:rPr>
        <w:tab/>
      </w:r>
      <w:r>
        <w:rPr>
          <w:rFonts w:ascii="Times New Roman" w:hAnsi="Times New Roman"/>
          <w:b/>
          <w:bCs/>
        </w:rPr>
        <w:t>§ 6.</w:t>
      </w:r>
      <w:r>
        <w:rPr>
          <w:rFonts w:ascii="Times New Roman" w:hAnsi="Times New Roman"/>
        </w:rPr>
        <w:t xml:space="preserve"> Wykonanie uchwały powierza się Skarbnikowi Powiatu Piotrkowskiego.</w:t>
      </w:r>
    </w:p>
    <w:p w14:paraId="5BD36941" w14:textId="77777777" w:rsidR="00363A12" w:rsidRDefault="00363A12" w:rsidP="00363A12">
      <w:pPr>
        <w:pStyle w:val="Standard"/>
        <w:jc w:val="both"/>
        <w:rPr>
          <w:rFonts w:ascii="Times New Roman" w:hAnsi="Times New Roman"/>
        </w:rPr>
      </w:pPr>
    </w:p>
    <w:p w14:paraId="5879DB06" w14:textId="77777777" w:rsidR="00363A12" w:rsidRDefault="00363A12" w:rsidP="00363A12">
      <w:pPr>
        <w:pStyle w:val="Standard"/>
        <w:jc w:val="both"/>
      </w:pPr>
      <w:r>
        <w:rPr>
          <w:rFonts w:ascii="Times New Roman" w:hAnsi="Times New Roman"/>
        </w:rPr>
        <w:tab/>
      </w:r>
      <w:r>
        <w:rPr>
          <w:rFonts w:ascii="Times New Roman" w:hAnsi="Times New Roman"/>
          <w:b/>
          <w:bCs/>
        </w:rPr>
        <w:t xml:space="preserve">§ 7. </w:t>
      </w:r>
      <w:r>
        <w:rPr>
          <w:rFonts w:ascii="Times New Roman" w:hAnsi="Times New Roman"/>
        </w:rPr>
        <w:t>Uchwała wchodzi w życie z dniem podjęcia.</w:t>
      </w:r>
    </w:p>
    <w:p w14:paraId="55D44B0C" w14:textId="77777777" w:rsidR="00363A12" w:rsidRDefault="00363A12" w:rsidP="00363A12">
      <w:pPr>
        <w:pStyle w:val="Standard"/>
        <w:jc w:val="both"/>
        <w:rPr>
          <w:rFonts w:ascii="Times New Roman" w:hAnsi="Times New Roman"/>
        </w:rPr>
      </w:pPr>
    </w:p>
    <w:p w14:paraId="4C4FEB58" w14:textId="77777777" w:rsidR="00363A12" w:rsidRDefault="00363A12" w:rsidP="00363A12">
      <w:pPr>
        <w:pStyle w:val="Standard"/>
        <w:jc w:val="both"/>
        <w:rPr>
          <w:rFonts w:ascii="Times New Roman" w:hAnsi="Times New Roman"/>
        </w:rPr>
      </w:pPr>
    </w:p>
    <w:p w14:paraId="31045C98" w14:textId="77777777" w:rsidR="00363A12" w:rsidRDefault="00363A12" w:rsidP="00363A12">
      <w:pPr>
        <w:pStyle w:val="Standard"/>
        <w:jc w:val="both"/>
        <w:rPr>
          <w:rFonts w:ascii="Times New Roman" w:hAnsi="Times New Roman"/>
        </w:rPr>
      </w:pPr>
    </w:p>
    <w:p w14:paraId="0F6113F4" w14:textId="77777777" w:rsidR="00363A12" w:rsidRDefault="00363A12" w:rsidP="00363A12">
      <w:pPr>
        <w:pStyle w:val="Standard"/>
        <w:jc w:val="both"/>
        <w:rPr>
          <w:rFonts w:ascii="Times New Roman" w:hAnsi="Times New Roman"/>
        </w:rPr>
      </w:pPr>
    </w:p>
    <w:p w14:paraId="1A473E3A" w14:textId="77777777" w:rsidR="00363A12" w:rsidRDefault="00363A12" w:rsidP="00363A12">
      <w:pPr>
        <w:pStyle w:val="Standard"/>
        <w:jc w:val="both"/>
        <w:rPr>
          <w:rFonts w:ascii="Times New Roman" w:hAnsi="Times New Roman"/>
        </w:rPr>
      </w:pPr>
    </w:p>
    <w:p w14:paraId="3A2AEE98" w14:textId="77777777" w:rsidR="00363A12" w:rsidRDefault="00363A12" w:rsidP="00363A12">
      <w:pPr>
        <w:pStyle w:val="Standard"/>
        <w:jc w:val="both"/>
        <w:rPr>
          <w:rFonts w:ascii="Times New Roman" w:hAnsi="Times New Roman"/>
        </w:rPr>
      </w:pPr>
    </w:p>
    <w:p w14:paraId="1C10078D" w14:textId="77777777" w:rsidR="00363A12" w:rsidRDefault="00363A12" w:rsidP="00363A12">
      <w:pPr>
        <w:pStyle w:val="Standard"/>
        <w:jc w:val="both"/>
        <w:rPr>
          <w:rFonts w:ascii="Times New Roman" w:hAnsi="Times New Roman"/>
        </w:rPr>
      </w:pPr>
    </w:p>
    <w:p w14:paraId="2DFE66E5" w14:textId="77777777" w:rsidR="00363A12" w:rsidRDefault="00363A12" w:rsidP="00363A12">
      <w:pPr>
        <w:pStyle w:val="Standard"/>
        <w:jc w:val="both"/>
        <w:rPr>
          <w:rFonts w:ascii="Times New Roman" w:hAnsi="Times New Roman"/>
        </w:rPr>
      </w:pPr>
    </w:p>
    <w:p w14:paraId="13BE1B49" w14:textId="77777777" w:rsidR="00363A12" w:rsidRDefault="00363A12" w:rsidP="00363A12">
      <w:pPr>
        <w:pStyle w:val="Standard"/>
        <w:jc w:val="both"/>
        <w:rPr>
          <w:rFonts w:ascii="Times New Roman" w:hAnsi="Times New Roman"/>
        </w:rPr>
      </w:pPr>
    </w:p>
    <w:p w14:paraId="7F298CEB" w14:textId="77777777" w:rsidR="00363A12" w:rsidRDefault="00363A12" w:rsidP="00363A12">
      <w:pPr>
        <w:pStyle w:val="Standard"/>
        <w:jc w:val="both"/>
        <w:rPr>
          <w:rFonts w:ascii="Times New Roman" w:hAnsi="Times New Roman"/>
        </w:rPr>
      </w:pPr>
    </w:p>
    <w:p w14:paraId="7810058F" w14:textId="77777777" w:rsidR="00363A12" w:rsidRDefault="00363A12" w:rsidP="00363A12">
      <w:pPr>
        <w:pStyle w:val="Standard"/>
        <w:jc w:val="both"/>
        <w:rPr>
          <w:rFonts w:ascii="Times New Roman" w:hAnsi="Times New Roman"/>
        </w:rPr>
      </w:pPr>
    </w:p>
    <w:p w14:paraId="19B23843" w14:textId="77777777" w:rsidR="00363A12" w:rsidRDefault="00363A12" w:rsidP="00363A12">
      <w:pPr>
        <w:pStyle w:val="Standard"/>
      </w:pPr>
    </w:p>
    <w:p w14:paraId="652518D0" w14:textId="77777777" w:rsidR="00363A12" w:rsidRDefault="00363A12" w:rsidP="00363A12">
      <w:pPr>
        <w:pStyle w:val="Standard"/>
      </w:pPr>
    </w:p>
    <w:p w14:paraId="5B35BF6C" w14:textId="77777777" w:rsidR="00363A12" w:rsidRDefault="00363A12" w:rsidP="00363A12">
      <w:pPr>
        <w:pStyle w:val="Standard"/>
      </w:pPr>
    </w:p>
    <w:p w14:paraId="37FD8699" w14:textId="77777777" w:rsidR="00363A12" w:rsidRDefault="00363A12" w:rsidP="00363A12">
      <w:pPr>
        <w:pStyle w:val="Standard"/>
      </w:pPr>
    </w:p>
    <w:p w14:paraId="142178CC" w14:textId="77777777" w:rsidR="00363A12" w:rsidRDefault="00363A12" w:rsidP="00363A12">
      <w:pPr>
        <w:pStyle w:val="Standard"/>
      </w:pPr>
    </w:p>
    <w:p w14:paraId="6323DC16" w14:textId="77777777" w:rsidR="00363A12" w:rsidRDefault="00363A12" w:rsidP="00363A12">
      <w:pPr>
        <w:pStyle w:val="Standard"/>
      </w:pPr>
    </w:p>
    <w:p w14:paraId="71BF17BF" w14:textId="77777777" w:rsidR="00363A12" w:rsidRDefault="00363A12" w:rsidP="00363A12">
      <w:pPr>
        <w:pStyle w:val="Standard"/>
      </w:pPr>
    </w:p>
    <w:p w14:paraId="4AFEFFD5" w14:textId="77777777" w:rsidR="00363A12" w:rsidRDefault="00363A12" w:rsidP="00363A12">
      <w:pPr>
        <w:pStyle w:val="Standard"/>
      </w:pPr>
    </w:p>
    <w:p w14:paraId="33A97B8D" w14:textId="77777777" w:rsidR="00363A12" w:rsidRDefault="00363A12" w:rsidP="00363A12">
      <w:pPr>
        <w:pStyle w:val="Standard"/>
      </w:pPr>
    </w:p>
    <w:p w14:paraId="07F59CA7" w14:textId="77777777" w:rsidR="00363A12" w:rsidRDefault="00363A12" w:rsidP="00363A12">
      <w:pPr>
        <w:pStyle w:val="Standard"/>
      </w:pPr>
    </w:p>
    <w:p w14:paraId="748770A1" w14:textId="77777777" w:rsidR="00363A12" w:rsidRDefault="00363A12" w:rsidP="00363A12">
      <w:pPr>
        <w:pStyle w:val="Standard"/>
      </w:pPr>
    </w:p>
    <w:p w14:paraId="0AF8D903" w14:textId="77777777" w:rsidR="00363A12" w:rsidRDefault="00363A12" w:rsidP="00363A12">
      <w:pPr>
        <w:pStyle w:val="Standard"/>
      </w:pPr>
    </w:p>
    <w:p w14:paraId="07A9F9C5" w14:textId="77777777" w:rsidR="00363A12" w:rsidRDefault="00363A12" w:rsidP="00363A12">
      <w:pPr>
        <w:pStyle w:val="Standard"/>
      </w:pPr>
    </w:p>
    <w:p w14:paraId="1EDFBE74" w14:textId="77777777" w:rsidR="00363A12" w:rsidRDefault="00363A12" w:rsidP="00363A12">
      <w:pPr>
        <w:pStyle w:val="Standard"/>
      </w:pPr>
    </w:p>
    <w:p w14:paraId="089A3159" w14:textId="77777777" w:rsidR="00363A12" w:rsidRDefault="00363A12" w:rsidP="00363A12">
      <w:pPr>
        <w:pStyle w:val="Standard"/>
      </w:pPr>
    </w:p>
    <w:p w14:paraId="1E63E891" w14:textId="77777777" w:rsidR="00363A12" w:rsidRDefault="00363A12" w:rsidP="00363A12">
      <w:pPr>
        <w:pStyle w:val="Standard"/>
      </w:pPr>
    </w:p>
    <w:p w14:paraId="79DDD638" w14:textId="77777777" w:rsidR="00363A12" w:rsidRDefault="00363A12" w:rsidP="00363A12">
      <w:pPr>
        <w:pStyle w:val="Standard"/>
      </w:pPr>
    </w:p>
    <w:p w14:paraId="4E70107D" w14:textId="77777777" w:rsidR="00363A12" w:rsidRDefault="00363A12" w:rsidP="00363A12">
      <w:pPr>
        <w:pStyle w:val="Standard"/>
      </w:pPr>
    </w:p>
    <w:p w14:paraId="3C3565D9" w14:textId="77777777" w:rsidR="00363A12" w:rsidRDefault="00363A12" w:rsidP="00363A12">
      <w:pPr>
        <w:pStyle w:val="Standard"/>
      </w:pPr>
    </w:p>
    <w:p w14:paraId="679118E3" w14:textId="77777777" w:rsidR="00363A12" w:rsidRDefault="00363A12" w:rsidP="00363A12">
      <w:pPr>
        <w:pStyle w:val="Standard"/>
      </w:pPr>
    </w:p>
    <w:p w14:paraId="44749B40" w14:textId="77777777" w:rsidR="00363A12" w:rsidRDefault="00363A12" w:rsidP="00363A12">
      <w:pPr>
        <w:pStyle w:val="Standard"/>
      </w:pPr>
    </w:p>
    <w:p w14:paraId="4874B779" w14:textId="77777777" w:rsidR="00363A12" w:rsidRDefault="00363A12" w:rsidP="00363A12">
      <w:pPr>
        <w:pStyle w:val="Standard"/>
      </w:pPr>
    </w:p>
    <w:p w14:paraId="40AF72E6" w14:textId="77777777" w:rsidR="00363A12" w:rsidRDefault="00363A12" w:rsidP="00363A12">
      <w:pPr>
        <w:pStyle w:val="Standard"/>
      </w:pPr>
    </w:p>
    <w:p w14:paraId="25D7C882" w14:textId="77777777" w:rsidR="00363A12" w:rsidRDefault="00363A12" w:rsidP="00363A12">
      <w:pPr>
        <w:pStyle w:val="Standard"/>
      </w:pPr>
    </w:p>
    <w:p w14:paraId="6233ECBB" w14:textId="77777777" w:rsidR="00363A12" w:rsidRDefault="00363A12" w:rsidP="00363A12">
      <w:pPr>
        <w:pStyle w:val="Standard"/>
      </w:pPr>
    </w:p>
    <w:p w14:paraId="7D0DA30A" w14:textId="77777777" w:rsidR="00363A12" w:rsidRDefault="00363A12" w:rsidP="00363A12">
      <w:pPr>
        <w:pStyle w:val="Standard"/>
      </w:pPr>
    </w:p>
    <w:p w14:paraId="0F34A00F" w14:textId="77777777" w:rsidR="00363A12" w:rsidRDefault="00363A12" w:rsidP="00363A12">
      <w:pPr>
        <w:pStyle w:val="Standard"/>
      </w:pPr>
    </w:p>
    <w:p w14:paraId="70ED28CD" w14:textId="77777777" w:rsidR="00363A12" w:rsidRDefault="00363A12" w:rsidP="00363A12">
      <w:pPr>
        <w:pStyle w:val="Standard"/>
      </w:pPr>
    </w:p>
    <w:p w14:paraId="55433A01" w14:textId="77777777" w:rsidR="00363A12" w:rsidRDefault="00363A12" w:rsidP="00363A12">
      <w:pPr>
        <w:pStyle w:val="Standard"/>
      </w:pPr>
    </w:p>
    <w:p w14:paraId="0F152A2F" w14:textId="77777777" w:rsidR="00363A12" w:rsidRDefault="00363A12" w:rsidP="00363A12">
      <w:pPr>
        <w:pStyle w:val="Standard"/>
      </w:pPr>
    </w:p>
    <w:p w14:paraId="39FFFD2E" w14:textId="77777777" w:rsidR="00363A12" w:rsidRDefault="00363A12" w:rsidP="00363A12">
      <w:pPr>
        <w:pStyle w:val="Standard"/>
        <w:jc w:val="center"/>
      </w:pPr>
      <w:r>
        <w:rPr>
          <w:rFonts w:ascii="Times New Roman" w:hAnsi="Times New Roman"/>
          <w:b/>
          <w:bCs/>
          <w:sz w:val="21"/>
          <w:szCs w:val="21"/>
        </w:rPr>
        <w:lastRenderedPageBreak/>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t xml:space="preserve">           Załącznik</w:t>
      </w:r>
    </w:p>
    <w:p w14:paraId="2CA098B7" w14:textId="33668725" w:rsidR="00363A12" w:rsidRDefault="00363A12" w:rsidP="00363A12">
      <w:pPr>
        <w:pStyle w:val="Standard"/>
        <w:jc w:val="center"/>
        <w:rPr>
          <w:rFonts w:ascii="Times New Roman" w:hAnsi="Times New Roman"/>
          <w:b/>
          <w:bCs/>
          <w:sz w:val="21"/>
          <w:szCs w:val="21"/>
        </w:rPr>
      </w:pP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t xml:space="preserve">                                                  do uchwały NR </w:t>
      </w:r>
      <w:r>
        <w:rPr>
          <w:rFonts w:ascii="Times New Roman" w:hAnsi="Times New Roman"/>
          <w:b/>
          <w:bCs/>
          <w:sz w:val="21"/>
          <w:szCs w:val="21"/>
        </w:rPr>
        <w:t>971</w:t>
      </w:r>
      <w:r>
        <w:rPr>
          <w:rFonts w:ascii="Times New Roman" w:hAnsi="Times New Roman"/>
          <w:b/>
          <w:bCs/>
          <w:sz w:val="21"/>
          <w:szCs w:val="21"/>
        </w:rPr>
        <w:t>/2023</w:t>
      </w:r>
    </w:p>
    <w:p w14:paraId="280F7781" w14:textId="77777777" w:rsidR="00363A12" w:rsidRDefault="00363A12" w:rsidP="00363A12">
      <w:pPr>
        <w:pStyle w:val="Standard"/>
        <w:jc w:val="center"/>
        <w:rPr>
          <w:rFonts w:ascii="Times New Roman" w:hAnsi="Times New Roman"/>
          <w:b/>
          <w:bCs/>
          <w:sz w:val="21"/>
          <w:szCs w:val="21"/>
        </w:rPr>
      </w:pP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t xml:space="preserve">                                      Zarządu Powiatu</w:t>
      </w:r>
    </w:p>
    <w:p w14:paraId="74684D3A" w14:textId="77777777" w:rsidR="00363A12" w:rsidRDefault="00363A12" w:rsidP="00363A12">
      <w:pPr>
        <w:pStyle w:val="Standard"/>
        <w:jc w:val="center"/>
        <w:rPr>
          <w:rFonts w:ascii="Times New Roman" w:hAnsi="Times New Roman"/>
          <w:b/>
          <w:bCs/>
          <w:sz w:val="21"/>
          <w:szCs w:val="21"/>
        </w:rPr>
      </w:pP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t xml:space="preserve">                                          w Piotrkowie Trybunalskim</w:t>
      </w:r>
    </w:p>
    <w:p w14:paraId="6067A134" w14:textId="149CAEB6" w:rsidR="00363A12" w:rsidRDefault="00363A12" w:rsidP="00363A12">
      <w:pPr>
        <w:pStyle w:val="Standard"/>
        <w:jc w:val="center"/>
        <w:rPr>
          <w:rFonts w:ascii="Times New Roman" w:hAnsi="Times New Roman"/>
          <w:b/>
          <w:bCs/>
          <w:sz w:val="21"/>
          <w:szCs w:val="21"/>
        </w:rPr>
      </w:pP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r>
      <w:r>
        <w:rPr>
          <w:rFonts w:ascii="Times New Roman" w:hAnsi="Times New Roman"/>
          <w:b/>
          <w:bCs/>
          <w:sz w:val="21"/>
          <w:szCs w:val="21"/>
        </w:rPr>
        <w:tab/>
        <w:t xml:space="preserve">                                            z dnia </w:t>
      </w:r>
      <w:r>
        <w:rPr>
          <w:rFonts w:ascii="Times New Roman" w:hAnsi="Times New Roman"/>
          <w:b/>
          <w:bCs/>
          <w:sz w:val="21"/>
          <w:szCs w:val="21"/>
        </w:rPr>
        <w:t xml:space="preserve">18 grudnia </w:t>
      </w:r>
      <w:r>
        <w:rPr>
          <w:rFonts w:ascii="Times New Roman" w:hAnsi="Times New Roman"/>
          <w:b/>
          <w:bCs/>
          <w:sz w:val="21"/>
          <w:szCs w:val="21"/>
        </w:rPr>
        <w:t>2023 roku</w:t>
      </w:r>
    </w:p>
    <w:p w14:paraId="02A040E7" w14:textId="77777777" w:rsidR="00363A12" w:rsidRDefault="00363A12" w:rsidP="00363A12">
      <w:pPr>
        <w:pStyle w:val="Standard"/>
        <w:jc w:val="center"/>
        <w:rPr>
          <w:rFonts w:ascii="Times New Roman" w:hAnsi="Times New Roman"/>
          <w:b/>
          <w:bCs/>
          <w:sz w:val="21"/>
          <w:szCs w:val="21"/>
        </w:rPr>
      </w:pPr>
    </w:p>
    <w:p w14:paraId="58E69ECE" w14:textId="77777777" w:rsidR="00363A12" w:rsidRDefault="00363A12" w:rsidP="00363A12">
      <w:pPr>
        <w:pStyle w:val="Standard"/>
        <w:jc w:val="both"/>
        <w:rPr>
          <w:rFonts w:ascii="Times New Roman" w:hAnsi="Times New Roman"/>
          <w:b/>
          <w:bCs/>
        </w:rPr>
      </w:pPr>
    </w:p>
    <w:p w14:paraId="22672A38" w14:textId="77777777" w:rsidR="00363A12" w:rsidRDefault="00363A12" w:rsidP="00363A12">
      <w:pPr>
        <w:pStyle w:val="Standard"/>
        <w:jc w:val="center"/>
        <w:rPr>
          <w:rFonts w:ascii="Times New Roman" w:hAnsi="Times New Roman"/>
          <w:b/>
          <w:bCs/>
        </w:rPr>
      </w:pPr>
      <w:r>
        <w:rPr>
          <w:rFonts w:ascii="Times New Roman" w:hAnsi="Times New Roman"/>
          <w:b/>
          <w:bCs/>
        </w:rPr>
        <w:t>ZARZĄD POWIATU W PIOTRKOWIE TRYBUNALSKIM</w:t>
      </w:r>
    </w:p>
    <w:p w14:paraId="6ACB679B" w14:textId="77777777" w:rsidR="00363A12" w:rsidRDefault="00363A12" w:rsidP="00363A12">
      <w:pPr>
        <w:pStyle w:val="Standard"/>
        <w:jc w:val="both"/>
        <w:rPr>
          <w:rFonts w:ascii="Times New Roman" w:hAnsi="Times New Roman"/>
        </w:rPr>
      </w:pPr>
      <w:r>
        <w:rPr>
          <w:rFonts w:ascii="Times New Roman" w:hAnsi="Times New Roman"/>
        </w:rPr>
        <w:t>działając na podstawie art. 38 ust. 1 i 2 ustawy z dnia 21 sierpnia 1997 roku o gospodarce nieruchomościami (Dz. U. z 2023 r., poz. 344 ze zm.)</w:t>
      </w:r>
    </w:p>
    <w:p w14:paraId="1852872B" w14:textId="77777777" w:rsidR="00363A12" w:rsidRDefault="00363A12" w:rsidP="00363A12">
      <w:pPr>
        <w:pStyle w:val="Standard"/>
        <w:jc w:val="both"/>
        <w:rPr>
          <w:rFonts w:ascii="Times New Roman" w:hAnsi="Times New Roman"/>
        </w:rPr>
      </w:pPr>
    </w:p>
    <w:p w14:paraId="311838CA" w14:textId="77777777" w:rsidR="00363A12" w:rsidRDefault="00363A12" w:rsidP="00363A12">
      <w:pPr>
        <w:pStyle w:val="Standard"/>
        <w:jc w:val="center"/>
        <w:rPr>
          <w:rFonts w:ascii="Times New Roman" w:hAnsi="Times New Roman"/>
          <w:b/>
          <w:bCs/>
        </w:rPr>
      </w:pPr>
      <w:r>
        <w:rPr>
          <w:rFonts w:ascii="Times New Roman" w:hAnsi="Times New Roman"/>
          <w:b/>
          <w:bCs/>
        </w:rPr>
        <w:t>OGŁASZA PIERWSZY PRZETARG USTNY NIEOGRANICZONY</w:t>
      </w:r>
    </w:p>
    <w:p w14:paraId="094771C1" w14:textId="77777777" w:rsidR="00363A12" w:rsidRPr="003C66EB" w:rsidRDefault="00363A12" w:rsidP="00363A12">
      <w:pPr>
        <w:pStyle w:val="Standard"/>
        <w:jc w:val="center"/>
        <w:rPr>
          <w:rFonts w:ascii="Times New Roman" w:hAnsi="Times New Roman"/>
          <w:b/>
          <w:bCs/>
        </w:rPr>
      </w:pPr>
      <w:r w:rsidRPr="002E1E93">
        <w:rPr>
          <w:rFonts w:ascii="Times New Roman" w:hAnsi="Times New Roman"/>
          <w:b/>
          <w:bCs/>
        </w:rPr>
        <w:t xml:space="preserve">na </w:t>
      </w:r>
      <w:r w:rsidRPr="003C66EB">
        <w:rPr>
          <w:rFonts w:ascii="Times New Roman" w:hAnsi="Times New Roman"/>
          <w:b/>
          <w:bCs/>
        </w:rPr>
        <w:t>sprzedaż</w:t>
      </w:r>
      <w:r w:rsidRPr="003C66EB">
        <w:rPr>
          <w:b/>
          <w:bCs/>
        </w:rPr>
        <w:t xml:space="preserve"> niezabudowanej nieruchomości położonej w Piotrkowie Trybunalskim</w:t>
      </w:r>
      <w:r>
        <w:rPr>
          <w:b/>
          <w:bCs/>
        </w:rPr>
        <w:t xml:space="preserve">               </w:t>
      </w:r>
      <w:r w:rsidRPr="003C66EB">
        <w:rPr>
          <w:b/>
          <w:bCs/>
        </w:rPr>
        <w:t xml:space="preserve"> przy ul. Armii Krajowej 11, obręb 24</w:t>
      </w:r>
    </w:p>
    <w:tbl>
      <w:tblPr>
        <w:tblW w:w="9614" w:type="dxa"/>
        <w:tblInd w:w="21" w:type="dxa"/>
        <w:tblLayout w:type="fixed"/>
        <w:tblCellMar>
          <w:left w:w="10" w:type="dxa"/>
          <w:right w:w="10" w:type="dxa"/>
        </w:tblCellMar>
        <w:tblLook w:val="04A0" w:firstRow="1" w:lastRow="0" w:firstColumn="1" w:lastColumn="0" w:noHBand="0" w:noVBand="1"/>
      </w:tblPr>
      <w:tblGrid>
        <w:gridCol w:w="2610"/>
        <w:gridCol w:w="7004"/>
      </w:tblGrid>
      <w:tr w:rsidR="00363A12" w14:paraId="4CA82AFD" w14:textId="77777777" w:rsidTr="00A7427E">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14E3C0D3" w14:textId="77777777" w:rsidR="00363A12" w:rsidRDefault="00363A12" w:rsidP="00A7427E">
            <w:pPr>
              <w:pStyle w:val="TableContents"/>
              <w:jc w:val="center"/>
              <w:rPr>
                <w:rFonts w:ascii="Times New Roman" w:hAnsi="Times New Roman"/>
                <w:b/>
                <w:bCs/>
              </w:rPr>
            </w:pPr>
            <w:r>
              <w:rPr>
                <w:rFonts w:ascii="Times New Roman" w:hAnsi="Times New Roman"/>
                <w:b/>
                <w:bCs/>
              </w:rPr>
              <w:t>Położenie, obręb,</w:t>
            </w:r>
            <w:r>
              <w:rPr>
                <w:rFonts w:ascii="Times New Roman" w:hAnsi="Times New Roman"/>
                <w:b/>
                <w:bCs/>
              </w:rPr>
              <w:br/>
              <w:t>nr działki,</w:t>
            </w:r>
            <w:r>
              <w:rPr>
                <w:rFonts w:ascii="Times New Roman" w:hAnsi="Times New Roman"/>
                <w:b/>
                <w:bCs/>
              </w:rPr>
              <w:br/>
              <w:t>pow. działki,</w:t>
            </w:r>
            <w:r>
              <w:rPr>
                <w:rFonts w:ascii="Times New Roman" w:hAnsi="Times New Roman"/>
                <w:b/>
                <w:bCs/>
              </w:rPr>
              <w:br/>
              <w:t>nr oznaczenia KW</w:t>
            </w:r>
          </w:p>
        </w:tc>
        <w:tc>
          <w:tcPr>
            <w:tcW w:w="70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690B9D" w14:textId="77777777" w:rsidR="00363A12" w:rsidRDefault="00363A12" w:rsidP="00A7427E">
            <w:pPr>
              <w:pStyle w:val="TableContents"/>
              <w:jc w:val="center"/>
              <w:rPr>
                <w:rFonts w:ascii="Times New Roman" w:hAnsi="Times New Roman"/>
                <w:b/>
                <w:bCs/>
              </w:rPr>
            </w:pPr>
          </w:p>
          <w:p w14:paraId="58EF38E9" w14:textId="77777777" w:rsidR="00363A12" w:rsidRDefault="00363A12" w:rsidP="00A7427E">
            <w:pPr>
              <w:pStyle w:val="TableContents"/>
              <w:jc w:val="center"/>
              <w:rPr>
                <w:rFonts w:ascii="Times New Roman" w:hAnsi="Times New Roman"/>
                <w:b/>
                <w:bCs/>
              </w:rPr>
            </w:pPr>
            <w:r>
              <w:rPr>
                <w:rFonts w:ascii="Times New Roman" w:hAnsi="Times New Roman"/>
                <w:b/>
                <w:bCs/>
              </w:rPr>
              <w:t>Opis nieruchomości                                                                    Przeznaczenie w planie zagospodarowania przestrzennego</w:t>
            </w:r>
          </w:p>
          <w:p w14:paraId="6C67294C" w14:textId="77777777" w:rsidR="00363A12" w:rsidRDefault="00363A12" w:rsidP="00A7427E">
            <w:pPr>
              <w:pStyle w:val="TableContents"/>
              <w:jc w:val="center"/>
              <w:rPr>
                <w:rFonts w:ascii="Times New Roman" w:hAnsi="Times New Roman"/>
                <w:b/>
                <w:bCs/>
              </w:rPr>
            </w:pPr>
          </w:p>
        </w:tc>
      </w:tr>
      <w:tr w:rsidR="00363A12" w14:paraId="0E8FB087" w14:textId="77777777" w:rsidTr="00A7427E">
        <w:tc>
          <w:tcPr>
            <w:tcW w:w="2610" w:type="dxa"/>
            <w:tcBorders>
              <w:left w:val="single" w:sz="2" w:space="0" w:color="000000"/>
              <w:bottom w:val="single" w:sz="2" w:space="0" w:color="000000"/>
            </w:tcBorders>
            <w:tcMar>
              <w:top w:w="55" w:type="dxa"/>
              <w:left w:w="55" w:type="dxa"/>
              <w:bottom w:w="55" w:type="dxa"/>
              <w:right w:w="55" w:type="dxa"/>
            </w:tcMar>
          </w:tcPr>
          <w:p w14:paraId="6A8618C7" w14:textId="77777777" w:rsidR="00363A12" w:rsidRDefault="00363A12" w:rsidP="00A7427E">
            <w:pPr>
              <w:pStyle w:val="TableContents"/>
              <w:jc w:val="center"/>
              <w:rPr>
                <w:rFonts w:ascii="Times New Roman" w:hAnsi="Times New Roman"/>
                <w:b/>
                <w:bCs/>
              </w:rPr>
            </w:pPr>
          </w:p>
          <w:p w14:paraId="35718793" w14:textId="77777777" w:rsidR="00363A12" w:rsidRDefault="00363A12" w:rsidP="00A7427E">
            <w:pPr>
              <w:pStyle w:val="TableContents"/>
              <w:jc w:val="center"/>
              <w:rPr>
                <w:rFonts w:ascii="Times New Roman" w:hAnsi="Times New Roman"/>
                <w:b/>
                <w:bCs/>
              </w:rPr>
            </w:pPr>
          </w:p>
          <w:p w14:paraId="5F6AE0DA" w14:textId="77777777" w:rsidR="00363A12" w:rsidRDefault="00363A12" w:rsidP="00A7427E">
            <w:pPr>
              <w:pStyle w:val="TableContents"/>
              <w:jc w:val="center"/>
              <w:rPr>
                <w:rFonts w:ascii="Times New Roman" w:hAnsi="Times New Roman"/>
                <w:b/>
                <w:bCs/>
              </w:rPr>
            </w:pPr>
            <w:r>
              <w:rPr>
                <w:rFonts w:ascii="Times New Roman" w:hAnsi="Times New Roman"/>
                <w:b/>
                <w:bCs/>
              </w:rPr>
              <w:t>Gmina Piotrków Trybunalski 106201_1.0024,               obręb 24</w:t>
            </w:r>
          </w:p>
          <w:p w14:paraId="2240EBDB" w14:textId="77777777" w:rsidR="00363A12" w:rsidRDefault="00363A12" w:rsidP="00A7427E">
            <w:pPr>
              <w:pStyle w:val="TableContents"/>
              <w:jc w:val="center"/>
              <w:rPr>
                <w:rFonts w:ascii="Times New Roman" w:hAnsi="Times New Roman"/>
                <w:b/>
                <w:bCs/>
              </w:rPr>
            </w:pPr>
          </w:p>
          <w:p w14:paraId="2FA4F02D" w14:textId="77777777" w:rsidR="00363A12" w:rsidRDefault="00363A12" w:rsidP="00A7427E">
            <w:pPr>
              <w:pStyle w:val="TableContents"/>
              <w:jc w:val="center"/>
              <w:rPr>
                <w:rFonts w:ascii="Times New Roman" w:hAnsi="Times New Roman"/>
                <w:b/>
                <w:bCs/>
              </w:rPr>
            </w:pPr>
            <w:r>
              <w:rPr>
                <w:rFonts w:ascii="Times New Roman" w:hAnsi="Times New Roman"/>
                <w:b/>
                <w:bCs/>
              </w:rPr>
              <w:t>Działki:</w:t>
            </w:r>
          </w:p>
          <w:p w14:paraId="659EA9FD" w14:textId="77777777" w:rsidR="00363A12" w:rsidRDefault="00363A12" w:rsidP="00A7427E">
            <w:pPr>
              <w:pStyle w:val="TableContents"/>
              <w:jc w:val="center"/>
              <w:rPr>
                <w:rFonts w:ascii="Times New Roman" w:hAnsi="Times New Roman"/>
                <w:b/>
                <w:bCs/>
              </w:rPr>
            </w:pPr>
          </w:p>
          <w:p w14:paraId="12EC3F3B" w14:textId="77777777" w:rsidR="00363A12" w:rsidRDefault="00363A12" w:rsidP="00A7427E">
            <w:pPr>
              <w:pStyle w:val="Standard"/>
              <w:jc w:val="center"/>
              <w:rPr>
                <w:rFonts w:ascii="Times New Roman" w:hAnsi="Times New Roman"/>
                <w:b/>
                <w:bCs/>
              </w:rPr>
            </w:pPr>
            <w:r>
              <w:rPr>
                <w:rFonts w:ascii="Times New Roman" w:hAnsi="Times New Roman"/>
                <w:b/>
                <w:bCs/>
              </w:rPr>
              <w:t>234</w:t>
            </w:r>
            <w:r w:rsidRPr="002E1E93">
              <w:rPr>
                <w:rFonts w:ascii="Times New Roman" w:hAnsi="Times New Roman"/>
                <w:b/>
                <w:bCs/>
              </w:rPr>
              <w:t>/</w:t>
            </w:r>
            <w:r>
              <w:rPr>
                <w:rFonts w:ascii="Times New Roman" w:hAnsi="Times New Roman"/>
                <w:b/>
                <w:bCs/>
              </w:rPr>
              <w:t>2</w:t>
            </w:r>
            <w:r w:rsidRPr="002E1E93">
              <w:rPr>
                <w:rFonts w:ascii="Times New Roman" w:hAnsi="Times New Roman"/>
                <w:b/>
                <w:bCs/>
              </w:rPr>
              <w:t xml:space="preserve">  pow. 0,</w:t>
            </w:r>
            <w:r>
              <w:rPr>
                <w:rFonts w:ascii="Times New Roman" w:hAnsi="Times New Roman"/>
                <w:b/>
                <w:bCs/>
              </w:rPr>
              <w:t xml:space="preserve">0891 </w:t>
            </w:r>
            <w:r w:rsidRPr="002E1E93">
              <w:rPr>
                <w:rFonts w:ascii="Times New Roman" w:hAnsi="Times New Roman"/>
                <w:b/>
                <w:bCs/>
              </w:rPr>
              <w:t>ha</w:t>
            </w:r>
            <w:r>
              <w:rPr>
                <w:rFonts w:ascii="Times New Roman" w:hAnsi="Times New Roman"/>
                <w:b/>
                <w:bCs/>
              </w:rPr>
              <w:t xml:space="preserve"> -</w:t>
            </w:r>
            <w:r w:rsidRPr="002E1E93">
              <w:rPr>
                <w:rFonts w:ascii="Times New Roman" w:hAnsi="Times New Roman"/>
                <w:b/>
                <w:bCs/>
              </w:rPr>
              <w:t xml:space="preserve"> </w:t>
            </w:r>
            <w:r>
              <w:rPr>
                <w:rFonts w:ascii="Times New Roman" w:hAnsi="Times New Roman"/>
                <w:b/>
                <w:bCs/>
              </w:rPr>
              <w:t>zurbanizowane tereny niezabudowane lub              w trakcie zabudowy</w:t>
            </w:r>
            <w:r w:rsidRPr="002E1E93">
              <w:rPr>
                <w:rFonts w:ascii="Times New Roman" w:hAnsi="Times New Roman"/>
                <w:b/>
                <w:bCs/>
              </w:rPr>
              <w:t xml:space="preserve"> (B</w:t>
            </w:r>
            <w:r>
              <w:rPr>
                <w:rFonts w:ascii="Times New Roman" w:hAnsi="Times New Roman"/>
                <w:b/>
                <w:bCs/>
              </w:rPr>
              <w:t>p</w:t>
            </w:r>
            <w:r w:rsidRPr="002E1E93">
              <w:rPr>
                <w:rFonts w:ascii="Times New Roman" w:hAnsi="Times New Roman"/>
                <w:b/>
                <w:bCs/>
              </w:rPr>
              <w:t>)</w:t>
            </w:r>
          </w:p>
          <w:p w14:paraId="0C4278A1" w14:textId="77777777" w:rsidR="00363A12" w:rsidRPr="002E1E93" w:rsidRDefault="00363A12" w:rsidP="00A7427E">
            <w:pPr>
              <w:pStyle w:val="Standard"/>
              <w:jc w:val="center"/>
              <w:rPr>
                <w:rFonts w:ascii="Times New Roman" w:hAnsi="Times New Roman"/>
                <w:b/>
                <w:bCs/>
              </w:rPr>
            </w:pPr>
            <w:r>
              <w:rPr>
                <w:rFonts w:ascii="Times New Roman" w:hAnsi="Times New Roman"/>
                <w:b/>
                <w:bCs/>
              </w:rPr>
              <w:t>235</w:t>
            </w:r>
            <w:r w:rsidRPr="002E1E93">
              <w:rPr>
                <w:rFonts w:ascii="Times New Roman" w:hAnsi="Times New Roman"/>
                <w:b/>
                <w:bCs/>
              </w:rPr>
              <w:t>/</w:t>
            </w:r>
            <w:r>
              <w:rPr>
                <w:rFonts w:ascii="Times New Roman" w:hAnsi="Times New Roman"/>
                <w:b/>
                <w:bCs/>
              </w:rPr>
              <w:t>2</w:t>
            </w:r>
            <w:r w:rsidRPr="002E1E93">
              <w:rPr>
                <w:rFonts w:ascii="Times New Roman" w:hAnsi="Times New Roman"/>
                <w:b/>
                <w:bCs/>
              </w:rPr>
              <w:t xml:space="preserve">  pow</w:t>
            </w:r>
            <w:r>
              <w:rPr>
                <w:rFonts w:ascii="Times New Roman" w:hAnsi="Times New Roman"/>
                <w:b/>
                <w:bCs/>
              </w:rPr>
              <w:t>. 0,1115 ha</w:t>
            </w:r>
          </w:p>
          <w:p w14:paraId="6D1A62D2" w14:textId="77777777" w:rsidR="00363A12" w:rsidRDefault="00363A12" w:rsidP="00A7427E">
            <w:pPr>
              <w:pStyle w:val="TableContents"/>
              <w:jc w:val="center"/>
              <w:rPr>
                <w:rFonts w:ascii="Times New Roman" w:hAnsi="Times New Roman"/>
                <w:b/>
                <w:bCs/>
              </w:rPr>
            </w:pPr>
            <w:r>
              <w:rPr>
                <w:rFonts w:ascii="Times New Roman" w:hAnsi="Times New Roman"/>
                <w:b/>
                <w:bCs/>
              </w:rPr>
              <w:t>zurbanizowane tereny niezabudowane lub              w trakcie zabudowy</w:t>
            </w:r>
            <w:r w:rsidRPr="002E1E93">
              <w:rPr>
                <w:rFonts w:ascii="Times New Roman" w:hAnsi="Times New Roman"/>
                <w:b/>
                <w:bCs/>
              </w:rPr>
              <w:t xml:space="preserve"> </w:t>
            </w:r>
            <w:r>
              <w:rPr>
                <w:rFonts w:ascii="Times New Roman" w:hAnsi="Times New Roman"/>
                <w:b/>
                <w:bCs/>
              </w:rPr>
              <w:t>(Bp)</w:t>
            </w:r>
          </w:p>
          <w:p w14:paraId="284E042F" w14:textId="77777777" w:rsidR="00363A12" w:rsidRPr="002E1E93" w:rsidRDefault="00363A12" w:rsidP="00A7427E">
            <w:pPr>
              <w:pStyle w:val="TableContents"/>
              <w:jc w:val="center"/>
              <w:rPr>
                <w:rFonts w:ascii="Times New Roman" w:hAnsi="Times New Roman"/>
                <w:b/>
                <w:bCs/>
              </w:rPr>
            </w:pPr>
          </w:p>
          <w:p w14:paraId="54033625" w14:textId="77777777" w:rsidR="00363A12" w:rsidRDefault="00363A12" w:rsidP="00A7427E">
            <w:pPr>
              <w:pStyle w:val="TableContents"/>
              <w:jc w:val="center"/>
              <w:rPr>
                <w:rFonts w:ascii="Times New Roman" w:hAnsi="Times New Roman"/>
                <w:b/>
                <w:bCs/>
              </w:rPr>
            </w:pPr>
            <w:r>
              <w:rPr>
                <w:rFonts w:ascii="Times New Roman" w:hAnsi="Times New Roman"/>
                <w:b/>
                <w:bCs/>
              </w:rPr>
              <w:t>NR KW    PT1P/00061135/6</w:t>
            </w:r>
          </w:p>
        </w:tc>
        <w:tc>
          <w:tcPr>
            <w:tcW w:w="70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4116B1" w14:textId="77777777" w:rsidR="00363A12" w:rsidRDefault="00363A12" w:rsidP="00A7427E">
            <w:pPr>
              <w:pStyle w:val="TableContents"/>
              <w:jc w:val="both"/>
              <w:rPr>
                <w:rFonts w:ascii="Times New Roman" w:hAnsi="Times New Roman"/>
                <w:b/>
                <w:bCs/>
                <w:sz w:val="22"/>
                <w:szCs w:val="22"/>
              </w:rPr>
            </w:pPr>
            <w:r w:rsidRPr="005514FB">
              <w:rPr>
                <w:rFonts w:ascii="Times New Roman" w:hAnsi="Times New Roman"/>
                <w:b/>
                <w:bCs/>
                <w:sz w:val="22"/>
                <w:szCs w:val="22"/>
              </w:rPr>
              <w:t>Opis nieruchomości</w:t>
            </w:r>
            <w:r>
              <w:rPr>
                <w:rFonts w:ascii="Times New Roman" w:hAnsi="Times New Roman"/>
                <w:b/>
                <w:bCs/>
                <w:sz w:val="22"/>
                <w:szCs w:val="22"/>
              </w:rPr>
              <w:t xml:space="preserve">   </w:t>
            </w:r>
          </w:p>
          <w:p w14:paraId="4E103155" w14:textId="77777777" w:rsidR="00363A12" w:rsidRDefault="00363A12" w:rsidP="00A7427E">
            <w:pPr>
              <w:pStyle w:val="TableContents"/>
              <w:jc w:val="both"/>
              <w:rPr>
                <w:rFonts w:ascii="Times New Roman" w:eastAsia="Courier New" w:hAnsi="Times New Roman" w:cs="Courier New"/>
                <w:color w:val="000000" w:themeColor="text1"/>
              </w:rPr>
            </w:pPr>
            <w:bookmarkStart w:id="9" w:name="_Hlk152150038"/>
            <w:r>
              <w:rPr>
                <w:rFonts w:ascii="Times New Roman" w:eastAsia="Courier New" w:hAnsi="Times New Roman" w:cs="Courier New"/>
              </w:rPr>
              <w:t>N</w:t>
            </w:r>
            <w:r w:rsidRPr="005A33C2">
              <w:rPr>
                <w:rFonts w:ascii="Times New Roman" w:eastAsia="Courier New" w:hAnsi="Times New Roman" w:cs="Courier New"/>
              </w:rPr>
              <w:t xml:space="preserve">ieruchomość niezabudowana, nieogrodzona, porośnięta samosiejkami drzew i krzewów, stanowiąca </w:t>
            </w:r>
            <w:r>
              <w:rPr>
                <w:rFonts w:ascii="Times New Roman" w:eastAsia="Courier New" w:hAnsi="Times New Roman" w:cs="Courier New"/>
              </w:rPr>
              <w:t>teren zieleni miejskiej przy przychodni zdrowia,</w:t>
            </w:r>
            <w:r w:rsidRPr="005A33C2">
              <w:rPr>
                <w:rFonts w:ascii="Times New Roman" w:eastAsia="Courier New" w:hAnsi="Times New Roman" w:cs="Courier New"/>
              </w:rPr>
              <w:t xml:space="preserve"> położona jest w śródmiejskiej części miasta, w otoczeniu zabudowy mieszkaniowej wielorodzinnej oraz obiektów użyteczności publicznej </w:t>
            </w:r>
            <w:bookmarkEnd w:id="9"/>
            <w:r w:rsidRPr="005A33C2">
              <w:rPr>
                <w:rFonts w:ascii="Times New Roman" w:eastAsia="Courier New" w:hAnsi="Times New Roman" w:cs="Courier New"/>
              </w:rPr>
              <w:t xml:space="preserve">(ZUS, policja, Urząd Miasta, przychodnia). Teren nieruchomości płaski bez widocznych deniwelacji w kształcie zbliżonym  do prostokąta. Dostęp do nieruchomości od strony miasta drogami asfaltowymi. Brak uzbrojenia nieruchomości w media miejskie. Infrastruktura (wodociąg, </w:t>
            </w:r>
            <w:proofErr w:type="spellStart"/>
            <w:r w:rsidRPr="005A33C2">
              <w:rPr>
                <w:rFonts w:ascii="Times New Roman" w:eastAsia="Courier New" w:hAnsi="Times New Roman" w:cs="Courier New"/>
              </w:rPr>
              <w:t>en</w:t>
            </w:r>
            <w:r>
              <w:rPr>
                <w:rFonts w:ascii="Times New Roman" w:eastAsia="Courier New" w:hAnsi="Times New Roman" w:cs="Courier New"/>
              </w:rPr>
              <w:t>n</w:t>
            </w:r>
            <w:proofErr w:type="spellEnd"/>
            <w:r w:rsidRPr="005A33C2">
              <w:rPr>
                <w:rFonts w:ascii="Times New Roman" w:eastAsia="Courier New" w:hAnsi="Times New Roman" w:cs="Courier New"/>
              </w:rPr>
              <w:t xml:space="preserve">, gaz, kanalizacja sanitarna) przebiega </w:t>
            </w:r>
            <w:r>
              <w:rPr>
                <w:rFonts w:ascii="Times New Roman" w:eastAsia="Courier New" w:hAnsi="Times New Roman" w:cs="Courier New"/>
              </w:rPr>
              <w:t xml:space="preserve">                  </w:t>
            </w:r>
            <w:r w:rsidRPr="005A33C2">
              <w:rPr>
                <w:rFonts w:ascii="Times New Roman" w:eastAsia="Courier New" w:hAnsi="Times New Roman" w:cs="Courier New"/>
              </w:rPr>
              <w:t>w ul. Armii Krajowej. Przez działki przebiega ciepłociąg</w:t>
            </w:r>
            <w:r>
              <w:rPr>
                <w:rFonts w:ascii="Times New Roman" w:eastAsia="Courier New" w:hAnsi="Times New Roman" w:cs="Courier New"/>
              </w:rPr>
              <w:t xml:space="preserve">, </w:t>
            </w:r>
            <w:r w:rsidRPr="005A33C2">
              <w:rPr>
                <w:rFonts w:ascii="Times New Roman" w:eastAsia="Courier New" w:hAnsi="Times New Roman" w:cs="Courier New"/>
              </w:rPr>
              <w:t>któ</w:t>
            </w:r>
            <w:r>
              <w:rPr>
                <w:rFonts w:ascii="Times New Roman" w:eastAsia="Courier New" w:hAnsi="Times New Roman" w:cs="Courier New"/>
              </w:rPr>
              <w:t>rego aktualne położenie</w:t>
            </w:r>
            <w:r w:rsidRPr="005A33C2">
              <w:rPr>
                <w:rFonts w:ascii="Times New Roman" w:eastAsia="Courier New" w:hAnsi="Times New Roman" w:cs="Courier New"/>
              </w:rPr>
              <w:t xml:space="preserve"> powoduje brak możliwości wykorzystania gruntu zgodnie z przeznaczeniem określonym w Studium uwarunkowań </w:t>
            </w:r>
            <w:r>
              <w:rPr>
                <w:rFonts w:ascii="Times New Roman" w:eastAsia="Courier New" w:hAnsi="Times New Roman" w:cs="Courier New"/>
              </w:rPr>
              <w:t xml:space="preserve">                         </w:t>
            </w:r>
            <w:r w:rsidRPr="005A33C2">
              <w:rPr>
                <w:rFonts w:ascii="Times New Roman" w:eastAsia="Courier New" w:hAnsi="Times New Roman" w:cs="Courier New"/>
              </w:rPr>
              <w:t>i kierunków zagospodarowania przestrzennego Miasta Piotrkowa Trybunalskiego, tj. pod usługi.</w:t>
            </w:r>
            <w:r>
              <w:rPr>
                <w:rFonts w:ascii="Times New Roman" w:eastAsia="Courier New" w:hAnsi="Times New Roman" w:cs="Courier New"/>
              </w:rPr>
              <w:t xml:space="preserve"> Istnieje możliwość przebudowania ciepłociągu </w:t>
            </w:r>
            <w:r w:rsidRPr="00D93088">
              <w:rPr>
                <w:rFonts w:ascii="Times New Roman" w:eastAsia="Courier New" w:hAnsi="Times New Roman" w:cs="Courier New"/>
                <w:color w:val="000000" w:themeColor="text1"/>
              </w:rPr>
              <w:t>przez nabywcę nieruchomości</w:t>
            </w:r>
            <w:r>
              <w:rPr>
                <w:rFonts w:ascii="Times New Roman" w:eastAsia="Courier New" w:hAnsi="Times New Roman" w:cs="Courier New"/>
                <w:color w:val="000000" w:themeColor="text1"/>
              </w:rPr>
              <w:t xml:space="preserve"> na warunkach wydanych przez </w:t>
            </w:r>
            <w:r w:rsidRPr="00D93088">
              <w:rPr>
                <w:rFonts w:ascii="Times New Roman" w:eastAsia="Courier New" w:hAnsi="Times New Roman" w:cs="Courier New"/>
                <w:color w:val="000000" w:themeColor="text1"/>
              </w:rPr>
              <w:t>Elektrociepłowni</w:t>
            </w:r>
            <w:r>
              <w:rPr>
                <w:rFonts w:ascii="Times New Roman" w:eastAsia="Courier New" w:hAnsi="Times New Roman" w:cs="Courier New"/>
                <w:color w:val="000000" w:themeColor="text1"/>
              </w:rPr>
              <w:t>e</w:t>
            </w:r>
            <w:r w:rsidRPr="00D93088">
              <w:rPr>
                <w:rFonts w:ascii="Times New Roman" w:eastAsia="Courier New" w:hAnsi="Times New Roman" w:cs="Courier New"/>
                <w:color w:val="000000" w:themeColor="text1"/>
              </w:rPr>
              <w:t xml:space="preserve"> Piotrków Trybunalski</w:t>
            </w:r>
            <w:r>
              <w:rPr>
                <w:rFonts w:ascii="Times New Roman" w:eastAsia="Courier New" w:hAnsi="Times New Roman" w:cs="Courier New"/>
                <w:color w:val="000000" w:themeColor="text1"/>
              </w:rPr>
              <w:t xml:space="preserve">. </w:t>
            </w:r>
            <w:r w:rsidRPr="00D93088">
              <w:rPr>
                <w:rFonts w:ascii="Times New Roman" w:eastAsia="Courier New" w:hAnsi="Times New Roman" w:cs="Courier New"/>
                <w:color w:val="000000" w:themeColor="text1"/>
              </w:rPr>
              <w:t xml:space="preserve"> </w:t>
            </w:r>
            <w:r>
              <w:rPr>
                <w:rFonts w:ascii="Times New Roman" w:eastAsia="Courier New" w:hAnsi="Times New Roman" w:cs="Courier New"/>
                <w:color w:val="000000" w:themeColor="text1"/>
              </w:rPr>
              <w:t xml:space="preserve"> </w:t>
            </w:r>
          </w:p>
          <w:p w14:paraId="5E416A16" w14:textId="77777777" w:rsidR="00363A12" w:rsidRPr="00F7232F" w:rsidRDefault="00363A12" w:rsidP="00A7427E">
            <w:pPr>
              <w:pStyle w:val="TableContents"/>
              <w:jc w:val="both"/>
              <w:rPr>
                <w:rFonts w:ascii="Times New Roman" w:eastAsia="Courier New" w:hAnsi="Times New Roman" w:cs="Courier New"/>
              </w:rPr>
            </w:pPr>
            <w:r>
              <w:rPr>
                <w:rFonts w:ascii="Times New Roman" w:eastAsia="Courier New" w:hAnsi="Times New Roman" w:cs="Courier New"/>
              </w:rPr>
              <w:t>Przedmiotowe d</w:t>
            </w:r>
            <w:r w:rsidRPr="005A33C2">
              <w:rPr>
                <w:rFonts w:ascii="Times New Roman" w:eastAsia="Courier New" w:hAnsi="Times New Roman" w:cs="Courier New"/>
              </w:rPr>
              <w:t>ziałki nie są objęte miejscowym planem zagospodarowania przestrzennego. Zgodnie ze Studium uwarunkowań</w:t>
            </w:r>
            <w:r>
              <w:rPr>
                <w:rFonts w:ascii="Times New Roman" w:eastAsia="Courier New" w:hAnsi="Times New Roman" w:cs="Courier New"/>
              </w:rPr>
              <w:t xml:space="preserve">                      </w:t>
            </w:r>
            <w:r w:rsidRPr="005A33C2">
              <w:rPr>
                <w:rFonts w:ascii="Times New Roman" w:eastAsia="Courier New" w:hAnsi="Times New Roman" w:cs="Courier New"/>
              </w:rPr>
              <w:t xml:space="preserve"> i kierunków zagospodarowania przestrzennego </w:t>
            </w:r>
            <w:r>
              <w:rPr>
                <w:rFonts w:ascii="Times New Roman" w:eastAsia="Courier New" w:hAnsi="Times New Roman" w:cs="Courier New"/>
              </w:rPr>
              <w:t xml:space="preserve">Miasta Piotrkowa Trybunalskiego, </w:t>
            </w:r>
            <w:r w:rsidRPr="005A33C2">
              <w:rPr>
                <w:rFonts w:ascii="Times New Roman" w:eastAsia="Courier New" w:hAnsi="Times New Roman" w:cs="Courier New"/>
              </w:rPr>
              <w:t>przyjętym uchwałą</w:t>
            </w:r>
            <w:r>
              <w:rPr>
                <w:rFonts w:ascii="Times New Roman" w:eastAsia="Courier New" w:hAnsi="Times New Roman" w:cs="Courier New"/>
              </w:rPr>
              <w:t xml:space="preserve"> N</w:t>
            </w:r>
            <w:r w:rsidRPr="005A33C2">
              <w:rPr>
                <w:rFonts w:ascii="Times New Roman" w:eastAsia="Courier New" w:hAnsi="Times New Roman" w:cs="Courier New"/>
              </w:rPr>
              <w:t xml:space="preserve">r XLIX/837/06 Rady Miasta </w:t>
            </w:r>
            <w:r>
              <w:rPr>
                <w:rFonts w:ascii="Times New Roman" w:eastAsia="Courier New" w:hAnsi="Times New Roman" w:cs="Courier New"/>
              </w:rPr>
              <w:t xml:space="preserve">                 </w:t>
            </w:r>
            <w:r w:rsidRPr="005A33C2">
              <w:rPr>
                <w:rFonts w:ascii="Times New Roman" w:eastAsia="Courier New" w:hAnsi="Times New Roman" w:cs="Courier New"/>
              </w:rPr>
              <w:t>w Piotrkowie Trybunalskim z dnia 29 marca 2006 r</w:t>
            </w:r>
            <w:r>
              <w:rPr>
                <w:rFonts w:ascii="Times New Roman" w:eastAsia="Courier New" w:hAnsi="Times New Roman" w:cs="Courier New"/>
              </w:rPr>
              <w:t>.</w:t>
            </w:r>
            <w:r w:rsidRPr="005A33C2">
              <w:rPr>
                <w:rFonts w:ascii="Times New Roman" w:eastAsia="Courier New" w:hAnsi="Times New Roman" w:cs="Courier New"/>
              </w:rPr>
              <w:t xml:space="preserve"> ze zmianami przyjętymi uchwałą Nr XIV/297/11 z dnia 30 listopada 2011 r, uchwałą Nr XXVII/359/16 z dnia 26 października 2016 r, uchwałą </w:t>
            </w:r>
            <w:r>
              <w:rPr>
                <w:rFonts w:ascii="Times New Roman" w:eastAsia="Courier New" w:hAnsi="Times New Roman" w:cs="Courier New"/>
              </w:rPr>
              <w:t xml:space="preserve">                                     </w:t>
            </w:r>
            <w:r w:rsidRPr="005A33C2">
              <w:rPr>
                <w:rFonts w:ascii="Times New Roman" w:eastAsia="Courier New" w:hAnsi="Times New Roman" w:cs="Courier New"/>
              </w:rPr>
              <w:t>Nr XLVII/566/17 z dnia 25 października 2017 r. i uchwałą</w:t>
            </w:r>
            <w:r>
              <w:rPr>
                <w:rFonts w:ascii="Times New Roman" w:eastAsia="Courier New" w:hAnsi="Times New Roman" w:cs="Courier New"/>
              </w:rPr>
              <w:t xml:space="preserve">                                   </w:t>
            </w:r>
            <w:r w:rsidRPr="005A33C2">
              <w:rPr>
                <w:rFonts w:ascii="Times New Roman" w:eastAsia="Courier New" w:hAnsi="Times New Roman" w:cs="Courier New"/>
              </w:rPr>
              <w:t xml:space="preserve"> Nr XLIX/625/22 z dnia 30 marca 2022 r. - działki nr 234/2 i 235/2, obręb 24 znajduj</w:t>
            </w:r>
            <w:r>
              <w:rPr>
                <w:rFonts w:ascii="Times New Roman" w:eastAsia="Courier New" w:hAnsi="Times New Roman" w:cs="Courier New"/>
              </w:rPr>
              <w:t>ą</w:t>
            </w:r>
            <w:r w:rsidRPr="005A33C2">
              <w:rPr>
                <w:rFonts w:ascii="Times New Roman" w:eastAsia="Courier New" w:hAnsi="Times New Roman" w:cs="Courier New"/>
              </w:rPr>
              <w:t xml:space="preserve"> się na terenie oznaczonym symbolem U - usługi (w tym usługi publiczne: służba zdrowia, opieka społeczna, oświata </w:t>
            </w:r>
            <w:r>
              <w:rPr>
                <w:rFonts w:ascii="Times New Roman" w:eastAsia="Courier New" w:hAnsi="Times New Roman" w:cs="Courier New"/>
              </w:rPr>
              <w:t xml:space="preserve">                                     </w:t>
            </w:r>
            <w:r w:rsidRPr="005A33C2">
              <w:rPr>
                <w:rFonts w:ascii="Times New Roman" w:eastAsia="Courier New" w:hAnsi="Times New Roman" w:cs="Courier New"/>
              </w:rPr>
              <w:t>i wychowanie, kultura</w:t>
            </w:r>
            <w:r>
              <w:rPr>
                <w:rFonts w:ascii="Times New Roman" w:eastAsia="Courier New" w:hAnsi="Times New Roman" w:cs="Courier New"/>
              </w:rPr>
              <w:t xml:space="preserve">, </w:t>
            </w:r>
            <w:r w:rsidRPr="005A33C2">
              <w:rPr>
                <w:rFonts w:ascii="Times New Roman" w:eastAsia="Courier New" w:hAnsi="Times New Roman" w:cs="Courier New"/>
              </w:rPr>
              <w:t xml:space="preserve">administracja) na wydzielonych działkach </w:t>
            </w:r>
            <w:r>
              <w:rPr>
                <w:rFonts w:ascii="Times New Roman" w:eastAsia="Courier New" w:hAnsi="Times New Roman" w:cs="Courier New"/>
              </w:rPr>
              <w:t xml:space="preserve">                              </w:t>
            </w:r>
            <w:r w:rsidRPr="005A33C2">
              <w:rPr>
                <w:rFonts w:ascii="Times New Roman" w:eastAsia="Courier New" w:hAnsi="Times New Roman" w:cs="Courier New"/>
              </w:rPr>
              <w:t>z dużym udziałem terenów zielonych</w:t>
            </w:r>
            <w:r>
              <w:rPr>
                <w:rFonts w:ascii="Times New Roman" w:eastAsia="Courier New" w:hAnsi="Times New Roman" w:cs="Courier New"/>
              </w:rPr>
              <w:t>. Ww. działki nie są objęte decyzją o warunkach zabudowy i zagospodarowania terenu.</w:t>
            </w:r>
          </w:p>
        </w:tc>
      </w:tr>
    </w:tbl>
    <w:p w14:paraId="3973D90D" w14:textId="77777777" w:rsidR="00363A12" w:rsidRDefault="00363A12" w:rsidP="00363A12">
      <w:pPr>
        <w:pStyle w:val="Standard"/>
        <w:tabs>
          <w:tab w:val="left" w:pos="630"/>
        </w:tabs>
        <w:jc w:val="both"/>
        <w:rPr>
          <w:rFonts w:ascii="Times New Roman" w:hAnsi="Times New Roman"/>
        </w:rPr>
      </w:pPr>
      <w:r>
        <w:rPr>
          <w:rFonts w:ascii="Times New Roman" w:hAnsi="Times New Roman"/>
        </w:rPr>
        <w:tab/>
      </w:r>
    </w:p>
    <w:p w14:paraId="2C5A8F6E" w14:textId="77777777" w:rsidR="00363A12" w:rsidRDefault="00363A12" w:rsidP="00363A12">
      <w:pPr>
        <w:pStyle w:val="Standard"/>
        <w:tabs>
          <w:tab w:val="left" w:pos="630"/>
        </w:tabs>
        <w:jc w:val="both"/>
        <w:rPr>
          <w:rFonts w:ascii="Times New Roman" w:hAnsi="Times New Roman"/>
        </w:rPr>
      </w:pPr>
      <w:r>
        <w:rPr>
          <w:rFonts w:ascii="Times New Roman" w:hAnsi="Times New Roman"/>
        </w:rPr>
        <w:lastRenderedPageBreak/>
        <w:t xml:space="preserve">Niezależnie od podanych informacji, nabywca powinien zapoznać się ze stanem    nieruchomości, jej parametrami oraz jej aktualnym sposobem zagospodarowania.  </w:t>
      </w:r>
    </w:p>
    <w:p w14:paraId="293D4248" w14:textId="77777777" w:rsidR="00363A12" w:rsidRDefault="00363A12" w:rsidP="00363A12">
      <w:pPr>
        <w:pStyle w:val="Standard"/>
        <w:jc w:val="both"/>
        <w:rPr>
          <w:rFonts w:ascii="Times New Roman" w:hAnsi="Times New Roman" w:cs="Arial"/>
          <w:bCs/>
        </w:rPr>
      </w:pPr>
      <w:r>
        <w:rPr>
          <w:rFonts w:ascii="Times New Roman" w:hAnsi="Times New Roman" w:cs="Arial"/>
          <w:bCs/>
        </w:rPr>
        <w:t xml:space="preserve">W przypadku ujawnienia przez nabywcę nieruchomości, w trakcie robót budowlanych, dotąd nieustalonych sieci lub urządzeń infrastruktury technicznej, nie będzie to stanowić wady nieruchomości i na nabywcy będzie ciążył obowiązek stosownych powiadomień gestorów, </w:t>
      </w:r>
      <w:r>
        <w:rPr>
          <w:rFonts w:ascii="Times New Roman" w:hAnsi="Times New Roman" w:cs="Arial"/>
          <w:bCs/>
        </w:rPr>
        <w:br/>
        <w:t xml:space="preserve">a wynikłe stąd kolizje będą rozwiązywane jego staraniem i na jego koszt. </w:t>
      </w:r>
    </w:p>
    <w:p w14:paraId="2E249D66" w14:textId="77777777" w:rsidR="00363A12" w:rsidRPr="003A5419" w:rsidRDefault="00363A12" w:rsidP="00363A12">
      <w:pPr>
        <w:pStyle w:val="Standard"/>
        <w:jc w:val="both"/>
        <w:rPr>
          <w:rFonts w:ascii="Times New Roman" w:hAnsi="Times New Roman" w:cs="Arial"/>
          <w:bCs/>
          <w:sz w:val="10"/>
          <w:szCs w:val="10"/>
        </w:rPr>
      </w:pPr>
    </w:p>
    <w:p w14:paraId="4DB71258" w14:textId="77777777" w:rsidR="00363A12" w:rsidRDefault="00363A12" w:rsidP="00363A12">
      <w:pPr>
        <w:widowControl/>
        <w:suppressAutoHyphens w:val="0"/>
        <w:autoSpaceDN/>
        <w:spacing w:after="160" w:line="259" w:lineRule="auto"/>
        <w:jc w:val="both"/>
        <w:textAlignment w:val="auto"/>
        <w:rPr>
          <w:rFonts w:ascii="Times New Roman" w:eastAsiaTheme="minorHAnsi" w:hAnsi="Times New Roman" w:cs="Times New Roman"/>
          <w:color w:val="auto"/>
          <w:kern w:val="2"/>
          <w:lang w:eastAsia="en-US" w:bidi="ar-SA"/>
          <w14:ligatures w14:val="standardContextual"/>
        </w:rPr>
      </w:pPr>
      <w:r>
        <w:rPr>
          <w:rFonts w:ascii="Times New Roman" w:eastAsiaTheme="minorHAnsi" w:hAnsi="Times New Roman" w:cs="Times New Roman"/>
          <w:color w:val="auto"/>
          <w:kern w:val="2"/>
          <w:lang w:eastAsia="en-US" w:bidi="ar-SA"/>
          <w14:ligatures w14:val="standardContextual"/>
        </w:rPr>
        <w:t>Przedmiotowa nieruchomość nie stanowi przedmiotu zobowiązań.</w:t>
      </w:r>
    </w:p>
    <w:p w14:paraId="03478DF8" w14:textId="77777777" w:rsidR="00363A12" w:rsidRDefault="00363A12" w:rsidP="00363A12">
      <w:pPr>
        <w:pStyle w:val="Standard"/>
        <w:jc w:val="both"/>
        <w:rPr>
          <w:rFonts w:ascii="Times New Roman" w:eastAsiaTheme="minorHAnsi" w:hAnsi="Times New Roman" w:cs="Times New Roman"/>
          <w:color w:val="auto"/>
          <w:kern w:val="2"/>
          <w:lang w:eastAsia="en-US" w:bidi="ar-SA"/>
          <w14:ligatures w14:val="standardContextual"/>
        </w:rPr>
      </w:pPr>
      <w:r>
        <w:rPr>
          <w:kern w:val="0"/>
        </w:rPr>
        <w:t xml:space="preserve">Działa nr 234/2 obciążona jest ograniczonym prawem rzeczowym (służebność </w:t>
      </w:r>
      <w:proofErr w:type="spellStart"/>
      <w:r>
        <w:rPr>
          <w:kern w:val="0"/>
        </w:rPr>
        <w:t>przesyłu</w:t>
      </w:r>
      <w:proofErr w:type="spellEnd"/>
      <w:r>
        <w:rPr>
          <w:kern w:val="0"/>
        </w:rPr>
        <w:t>) na rzecz T- MOBILE POLSKA S.A. jako następcy prawnego Polskiej Telefonii Cyfrowej Spółka Akcyjna z siedzibą w Warszawie, Al. Jerozolimskie 181, wpisanym do</w:t>
      </w:r>
      <w:r w:rsidRPr="00E710F1">
        <w:rPr>
          <w:rFonts w:ascii="Times New Roman" w:eastAsiaTheme="minorHAnsi" w:hAnsi="Times New Roman" w:cs="Times New Roman"/>
          <w:color w:val="auto"/>
          <w:kern w:val="2"/>
          <w:lang w:eastAsia="en-US" w:bidi="ar-SA"/>
          <w14:ligatures w14:val="standardContextual"/>
        </w:rPr>
        <w:t xml:space="preserve"> </w:t>
      </w:r>
      <w:r>
        <w:rPr>
          <w:rFonts w:ascii="Times New Roman" w:eastAsiaTheme="minorHAnsi" w:hAnsi="Times New Roman" w:cs="Times New Roman"/>
          <w:color w:val="auto"/>
          <w:kern w:val="2"/>
          <w:lang w:eastAsia="en-US" w:bidi="ar-SA"/>
          <w14:ligatures w14:val="standardContextual"/>
        </w:rPr>
        <w:t>d</w:t>
      </w:r>
      <w:r w:rsidRPr="00E710F1">
        <w:rPr>
          <w:rFonts w:ascii="Times New Roman" w:eastAsiaTheme="minorHAnsi" w:hAnsi="Times New Roman" w:cs="Times New Roman"/>
          <w:color w:val="auto"/>
          <w:kern w:val="2"/>
          <w:lang w:eastAsia="en-US" w:bidi="ar-SA"/>
          <w14:ligatures w14:val="standardContextual"/>
        </w:rPr>
        <w:t>zia</w:t>
      </w:r>
      <w:r>
        <w:rPr>
          <w:rFonts w:ascii="Times New Roman" w:eastAsiaTheme="minorHAnsi" w:hAnsi="Times New Roman" w:cs="Times New Roman"/>
          <w:color w:val="auto"/>
          <w:kern w:val="2"/>
          <w:lang w:eastAsia="en-US" w:bidi="ar-SA"/>
          <w14:ligatures w14:val="standardContextual"/>
        </w:rPr>
        <w:t>łu</w:t>
      </w:r>
      <w:r w:rsidRPr="00E710F1">
        <w:rPr>
          <w:rFonts w:ascii="Times New Roman" w:eastAsiaTheme="minorHAnsi" w:hAnsi="Times New Roman" w:cs="Times New Roman"/>
          <w:color w:val="auto"/>
          <w:kern w:val="2"/>
          <w:lang w:eastAsia="en-US" w:bidi="ar-SA"/>
          <w14:ligatures w14:val="standardContextual"/>
        </w:rPr>
        <w:t xml:space="preserve"> III księgi wieczystej </w:t>
      </w:r>
      <w:r>
        <w:rPr>
          <w:rFonts w:ascii="Times New Roman" w:eastAsiaTheme="minorHAnsi" w:hAnsi="Times New Roman" w:cs="Times New Roman"/>
          <w:color w:val="auto"/>
          <w:kern w:val="2"/>
          <w:lang w:eastAsia="en-US" w:bidi="ar-SA"/>
          <w14:ligatures w14:val="standardContextual"/>
        </w:rPr>
        <w:t>nr</w:t>
      </w:r>
      <w:r w:rsidRPr="00E710F1">
        <w:rPr>
          <w:rFonts w:ascii="Times New Roman" w:eastAsiaTheme="minorHAnsi" w:hAnsi="Times New Roman" w:cs="Times New Roman"/>
          <w:color w:val="auto"/>
          <w:kern w:val="2"/>
          <w:lang w:eastAsia="en-US" w:bidi="ar-SA"/>
          <w14:ligatures w14:val="standardContextual"/>
        </w:rPr>
        <w:t xml:space="preserve"> PT1P/00061135/6</w:t>
      </w:r>
      <w:r>
        <w:rPr>
          <w:rFonts w:ascii="Times New Roman" w:eastAsiaTheme="minorHAnsi" w:hAnsi="Times New Roman" w:cs="Times New Roman"/>
          <w:color w:val="auto"/>
          <w:kern w:val="2"/>
          <w:lang w:eastAsia="en-US" w:bidi="ar-SA"/>
          <w14:ligatures w14:val="standardContextual"/>
        </w:rPr>
        <w:t>.</w:t>
      </w:r>
    </w:p>
    <w:p w14:paraId="6B1E07F5" w14:textId="77777777" w:rsidR="00363A12" w:rsidRPr="003A5419" w:rsidRDefault="00363A12" w:rsidP="00363A12">
      <w:pPr>
        <w:pStyle w:val="Standard"/>
        <w:jc w:val="both"/>
        <w:rPr>
          <w:rFonts w:ascii="Times New Roman" w:eastAsiaTheme="minorHAnsi" w:hAnsi="Times New Roman" w:cs="Times New Roman"/>
          <w:color w:val="auto"/>
          <w:kern w:val="2"/>
          <w:sz w:val="10"/>
          <w:szCs w:val="10"/>
          <w:lang w:eastAsia="en-US" w:bidi="ar-SA"/>
          <w14:ligatures w14:val="standardContextual"/>
        </w:rPr>
      </w:pPr>
    </w:p>
    <w:p w14:paraId="7A2429EE" w14:textId="77777777" w:rsidR="00363A12" w:rsidRDefault="00363A12" w:rsidP="00363A12">
      <w:pPr>
        <w:widowControl/>
        <w:suppressAutoHyphens w:val="0"/>
        <w:autoSpaceDN/>
        <w:spacing w:after="160" w:line="259" w:lineRule="auto"/>
        <w:jc w:val="both"/>
        <w:textAlignment w:val="auto"/>
        <w:rPr>
          <w:rFonts w:ascii="Times New Roman" w:hAnsi="Times New Roman"/>
        </w:rPr>
      </w:pPr>
      <w:r>
        <w:rPr>
          <w:rFonts w:ascii="Times New Roman" w:hAnsi="Times New Roman"/>
        </w:rPr>
        <w:t>Termin złożenia wniosku przez osoby, którym przysługuje pierwszeństwo w nabyciu przedmiotowej nieruchomości na podstawie art. 34 ust. 1 pkt 1 i 2 ustawy z dnia 21 sierpnia 1997 r. o gospodarce nieruchomościami (Dz. U. z 2023 r. poz. 344 ze zm.) upłynął w dniu          28 listopada  2023 roku.</w:t>
      </w:r>
    </w:p>
    <w:p w14:paraId="58697DD4" w14:textId="77777777" w:rsidR="00363A12" w:rsidRPr="00F7232F" w:rsidRDefault="00363A12" w:rsidP="00363A12">
      <w:pPr>
        <w:pStyle w:val="Textbody"/>
        <w:spacing w:after="0"/>
        <w:jc w:val="both"/>
        <w:rPr>
          <w:rFonts w:ascii="Times New Roman" w:hAnsi="Times New Roman"/>
          <w:sz w:val="10"/>
          <w:szCs w:val="10"/>
        </w:rPr>
      </w:pPr>
    </w:p>
    <w:p w14:paraId="620D1D48" w14:textId="77777777" w:rsidR="00363A12" w:rsidRPr="00D829CD" w:rsidRDefault="00363A12" w:rsidP="00363A12">
      <w:pPr>
        <w:pStyle w:val="Standard"/>
        <w:jc w:val="both"/>
        <w:rPr>
          <w:rFonts w:ascii="Times New Roman" w:eastAsia="Courier New" w:hAnsi="Times New Roman" w:cs="Courier New"/>
          <w:b/>
          <w:bCs/>
          <w:color w:val="auto"/>
        </w:rPr>
      </w:pPr>
      <w:bookmarkStart w:id="10" w:name="_Hlk152150082"/>
      <w:r>
        <w:rPr>
          <w:rFonts w:ascii="Times New Roman" w:hAnsi="Times New Roman"/>
        </w:rPr>
        <w:t>Cena wywoławcza</w:t>
      </w:r>
      <w:r>
        <w:rPr>
          <w:rFonts w:ascii="Times New Roman" w:hAnsi="Times New Roman"/>
          <w:color w:val="auto"/>
        </w:rPr>
        <w:t xml:space="preserve"> </w:t>
      </w:r>
      <w:r>
        <w:rPr>
          <w:rFonts w:ascii="Times New Roman" w:hAnsi="Times New Roman"/>
        </w:rPr>
        <w:t>nieruchomości wynosi</w:t>
      </w:r>
      <w:r>
        <w:rPr>
          <w:rFonts w:ascii="Times New Roman" w:eastAsia="Andale Sans UI" w:hAnsi="Times New Roman"/>
          <w:lang w:bidi="pl-PL"/>
        </w:rPr>
        <w:t xml:space="preserve"> </w:t>
      </w:r>
      <w:r w:rsidRPr="00D829CD">
        <w:rPr>
          <w:rFonts w:ascii="Times New Roman" w:eastAsia="Andale Sans UI" w:hAnsi="Times New Roman"/>
          <w:b/>
          <w:bCs/>
          <w:lang w:bidi="pl-PL"/>
        </w:rPr>
        <w:t>1.600.000,00 zł słownie: jeden milion sześćset tysięcy złotych 00/100</w:t>
      </w:r>
      <w:r>
        <w:rPr>
          <w:rFonts w:ascii="Times New Roman" w:eastAsia="Andale Sans UI" w:hAnsi="Times New Roman"/>
          <w:b/>
          <w:bCs/>
          <w:lang w:bidi="pl-PL"/>
        </w:rPr>
        <w:t>.</w:t>
      </w:r>
      <w:r w:rsidRPr="00D829CD">
        <w:rPr>
          <w:rFonts w:ascii="Times New Roman" w:eastAsia="Andale Sans UI" w:hAnsi="Times New Roman"/>
          <w:b/>
          <w:bCs/>
          <w:lang w:bidi="pl-PL"/>
        </w:rPr>
        <w:t xml:space="preserve">                   </w:t>
      </w:r>
    </w:p>
    <w:p w14:paraId="2C29493F" w14:textId="77777777" w:rsidR="00363A12" w:rsidRDefault="00363A12" w:rsidP="00363A12">
      <w:pPr>
        <w:pStyle w:val="Standard"/>
        <w:jc w:val="both"/>
        <w:rPr>
          <w:rFonts w:ascii="Times New Roman" w:hAnsi="Times New Roman"/>
          <w:b/>
          <w:bCs/>
          <w:sz w:val="12"/>
          <w:szCs w:val="12"/>
        </w:rPr>
      </w:pPr>
      <w:r w:rsidRPr="00535018">
        <w:rPr>
          <w:rFonts w:ascii="Times New Roman" w:eastAsia="Courier New" w:hAnsi="Times New Roman" w:cs="Courier New"/>
          <w:color w:val="auto"/>
        </w:rPr>
        <w:t>Sprzedaż nieruchomości zwolniona</w:t>
      </w:r>
      <w:r>
        <w:rPr>
          <w:rFonts w:ascii="Times New Roman" w:eastAsia="Courier New" w:hAnsi="Times New Roman" w:cs="Courier New"/>
          <w:color w:val="auto"/>
        </w:rPr>
        <w:t xml:space="preserve"> </w:t>
      </w:r>
      <w:r>
        <w:rPr>
          <w:rFonts w:ascii="Times New Roman" w:eastAsia="Andale Sans UI" w:hAnsi="Times New Roman"/>
          <w:lang w:bidi="pl-PL"/>
        </w:rPr>
        <w:t>z podatku VAT na podstawie art. 43 ust. 1 pkt 9 ustawy                      z dnia 11 marca 2004 r. o podatku od towarów i usług  (Dz. U. z 2023 r. poz. 1570 ze zm.)</w:t>
      </w:r>
      <w:r w:rsidRPr="005A33C2">
        <w:rPr>
          <w:rFonts w:ascii="Times New Roman" w:eastAsia="Courier New" w:hAnsi="Times New Roman" w:cs="Courier New"/>
        </w:rPr>
        <w:t>.</w:t>
      </w:r>
    </w:p>
    <w:p w14:paraId="46EBB38D" w14:textId="77777777" w:rsidR="00363A12" w:rsidRDefault="00363A12" w:rsidP="00363A12">
      <w:pPr>
        <w:pStyle w:val="Standard"/>
        <w:jc w:val="both"/>
        <w:rPr>
          <w:rFonts w:ascii="Times New Roman" w:hAnsi="Times New Roman"/>
        </w:rPr>
      </w:pPr>
      <w:r>
        <w:rPr>
          <w:rFonts w:ascii="Times New Roman" w:hAnsi="Times New Roman"/>
        </w:rPr>
        <w:t>Cena sprzedaży nieruchomości płatna jest w całości jednorazowo przed dniem spisania umowy sprzedaży.</w:t>
      </w:r>
    </w:p>
    <w:bookmarkEnd w:id="10"/>
    <w:p w14:paraId="5B5414DE" w14:textId="77777777" w:rsidR="00363A12" w:rsidRPr="00F7232F" w:rsidRDefault="00363A12" w:rsidP="00363A12">
      <w:pPr>
        <w:pStyle w:val="Standard"/>
        <w:jc w:val="both"/>
        <w:rPr>
          <w:rFonts w:ascii="Times New Roman" w:hAnsi="Times New Roman"/>
          <w:b/>
          <w:bCs/>
          <w:sz w:val="10"/>
          <w:szCs w:val="10"/>
        </w:rPr>
      </w:pPr>
    </w:p>
    <w:p w14:paraId="43B17106" w14:textId="069EE94A" w:rsidR="00363A12" w:rsidRDefault="00363A12" w:rsidP="00363A12">
      <w:pPr>
        <w:pStyle w:val="Standard"/>
        <w:jc w:val="both"/>
        <w:rPr>
          <w:rFonts w:ascii="Times New Roman" w:hAnsi="Times New Roman"/>
        </w:rPr>
      </w:pPr>
      <w:r>
        <w:rPr>
          <w:rFonts w:ascii="Times New Roman" w:hAnsi="Times New Roman"/>
          <w:b/>
          <w:bCs/>
        </w:rPr>
        <w:t xml:space="preserve">Przetarg odbędzie się w dniu </w:t>
      </w:r>
      <w:r>
        <w:rPr>
          <w:rFonts w:ascii="Times New Roman" w:hAnsi="Times New Roman"/>
          <w:b/>
          <w:bCs/>
        </w:rPr>
        <w:t>28.02.</w:t>
      </w:r>
      <w:r>
        <w:rPr>
          <w:rFonts w:ascii="Times New Roman" w:hAnsi="Times New Roman"/>
          <w:b/>
          <w:bCs/>
        </w:rPr>
        <w:t>2024</w:t>
      </w:r>
      <w:r>
        <w:rPr>
          <w:rFonts w:ascii="Times New Roman" w:hAnsi="Times New Roman"/>
          <w:b/>
          <w:bCs/>
        </w:rPr>
        <w:t xml:space="preserve"> </w:t>
      </w:r>
      <w:r>
        <w:rPr>
          <w:rFonts w:ascii="Times New Roman" w:hAnsi="Times New Roman"/>
          <w:b/>
          <w:bCs/>
        </w:rPr>
        <w:t>r</w:t>
      </w:r>
      <w:r>
        <w:rPr>
          <w:rFonts w:ascii="Times New Roman" w:hAnsi="Times New Roman"/>
          <w:b/>
          <w:bCs/>
        </w:rPr>
        <w:t>.</w:t>
      </w:r>
      <w:r>
        <w:rPr>
          <w:rFonts w:ascii="Times New Roman" w:hAnsi="Times New Roman"/>
          <w:b/>
          <w:bCs/>
        </w:rPr>
        <w:t xml:space="preserve"> w siedzibie Starostwa Powiatowego</w:t>
      </w:r>
      <w:r>
        <w:rPr>
          <w:rFonts w:ascii="Times New Roman" w:hAnsi="Times New Roman"/>
          <w:b/>
          <w:bCs/>
        </w:rPr>
        <w:br/>
        <w:t xml:space="preserve">w Piotrkowie Trybunalskim przy ul. Dąbrowskiego 7 </w:t>
      </w:r>
      <w:r>
        <w:rPr>
          <w:rFonts w:ascii="Times New Roman" w:eastAsia="Courier New" w:hAnsi="Times New Roman" w:cs="Courier New"/>
          <w:b/>
          <w:bCs/>
          <w:color w:val="auto"/>
        </w:rPr>
        <w:t>(sala posiedzeń Zarządu Powiatu), godz. 11</w:t>
      </w:r>
      <w:r>
        <w:rPr>
          <w:rFonts w:ascii="Times New Roman" w:eastAsia="Courier New" w:hAnsi="Times New Roman" w:cs="Courier New"/>
          <w:b/>
          <w:bCs/>
          <w:color w:val="auto"/>
          <w:vertAlign w:val="superscript"/>
        </w:rPr>
        <w:t>00</w:t>
      </w:r>
      <w:r>
        <w:rPr>
          <w:rFonts w:ascii="Times New Roman" w:hAnsi="Times New Roman"/>
        </w:rPr>
        <w:t>.</w:t>
      </w:r>
    </w:p>
    <w:p w14:paraId="0949CDFF" w14:textId="77777777" w:rsidR="00363A12" w:rsidRPr="00F7232F" w:rsidRDefault="00363A12" w:rsidP="00363A12">
      <w:pPr>
        <w:pStyle w:val="Standard"/>
        <w:jc w:val="both"/>
        <w:rPr>
          <w:rFonts w:ascii="Times New Roman" w:hAnsi="Times New Roman"/>
          <w:sz w:val="10"/>
          <w:szCs w:val="10"/>
        </w:rPr>
      </w:pPr>
    </w:p>
    <w:p w14:paraId="6F7068CE" w14:textId="61AE75E3" w:rsidR="00363A12" w:rsidRDefault="00363A12" w:rsidP="00363A12">
      <w:pPr>
        <w:pStyle w:val="Standard"/>
        <w:jc w:val="both"/>
        <w:rPr>
          <w:rFonts w:ascii="Times New Roman" w:hAnsi="Times New Roman"/>
        </w:rPr>
      </w:pPr>
      <w:r>
        <w:rPr>
          <w:rFonts w:ascii="Times New Roman" w:hAnsi="Times New Roman"/>
        </w:rPr>
        <w:t>W przetargu mogą brać udział osoby,</w:t>
      </w:r>
      <w:r>
        <w:rPr>
          <w:rFonts w:ascii="Times New Roman" w:hAnsi="Times New Roman"/>
          <w:b/>
          <w:bCs/>
        </w:rPr>
        <w:t xml:space="preserve"> </w:t>
      </w:r>
      <w:r>
        <w:rPr>
          <w:rFonts w:ascii="Times New Roman" w:hAnsi="Times New Roman"/>
        </w:rPr>
        <w:t xml:space="preserve">które wniosą w pieniądzu (w złotych) wadium na konto Starostwa Powiatowego w Piotrkowie Trybunalskim - BNP </w:t>
      </w:r>
      <w:proofErr w:type="spellStart"/>
      <w:r>
        <w:rPr>
          <w:rFonts w:ascii="Times New Roman" w:hAnsi="Times New Roman"/>
        </w:rPr>
        <w:t>Paribas</w:t>
      </w:r>
      <w:proofErr w:type="spellEnd"/>
      <w:r>
        <w:rPr>
          <w:rFonts w:ascii="Times New Roman" w:hAnsi="Times New Roman"/>
        </w:rPr>
        <w:t xml:space="preserve"> Bank Polska S.A. O/Piotrków Trybunalski, numer 53 2030 0045 1110 0000 0138 0140 z dopiskiem </w:t>
      </w:r>
      <w:bookmarkStart w:id="11" w:name="_Hlk152150125"/>
      <w:r>
        <w:rPr>
          <w:rFonts w:ascii="Times New Roman" w:hAnsi="Times New Roman"/>
          <w:b/>
          <w:bCs/>
        </w:rPr>
        <w:t xml:space="preserve">„Wadium -  przetarg Piotrków Trybunalski, ul. Armii Krajowej 11” </w:t>
      </w:r>
      <w:r>
        <w:rPr>
          <w:rFonts w:ascii="Times New Roman" w:hAnsi="Times New Roman"/>
        </w:rPr>
        <w:t>w terminie do dnia</w:t>
      </w:r>
      <w:r>
        <w:rPr>
          <w:rFonts w:ascii="Times New Roman" w:hAnsi="Times New Roman"/>
          <w:b/>
          <w:bCs/>
        </w:rPr>
        <w:t xml:space="preserve"> 22.02.</w:t>
      </w:r>
      <w:r>
        <w:rPr>
          <w:rFonts w:ascii="Times New Roman" w:hAnsi="Times New Roman"/>
          <w:b/>
          <w:bCs/>
        </w:rPr>
        <w:t>2024</w:t>
      </w:r>
      <w:r>
        <w:rPr>
          <w:rFonts w:ascii="Times New Roman" w:hAnsi="Times New Roman"/>
          <w:b/>
          <w:bCs/>
        </w:rPr>
        <w:t xml:space="preserve"> r.</w:t>
      </w:r>
      <w:r>
        <w:rPr>
          <w:rFonts w:ascii="Times New Roman" w:hAnsi="Times New Roman"/>
          <w:b/>
          <w:bCs/>
        </w:rPr>
        <w:t xml:space="preserve"> </w:t>
      </w:r>
      <w:r>
        <w:rPr>
          <w:rFonts w:ascii="Times New Roman" w:hAnsi="Times New Roman"/>
          <w:b/>
          <w:bCs/>
        </w:rPr>
        <w:t xml:space="preserve"> </w:t>
      </w:r>
    </w:p>
    <w:bookmarkEnd w:id="11"/>
    <w:p w14:paraId="46719761" w14:textId="77777777" w:rsidR="00363A12" w:rsidRPr="00F7232F" w:rsidRDefault="00363A12" w:rsidP="00363A12">
      <w:pPr>
        <w:pStyle w:val="Standard"/>
        <w:jc w:val="both"/>
        <w:rPr>
          <w:rFonts w:ascii="Times New Roman" w:hAnsi="Times New Roman"/>
          <w:b/>
          <w:bCs/>
          <w:sz w:val="10"/>
          <w:szCs w:val="10"/>
        </w:rPr>
      </w:pPr>
    </w:p>
    <w:p w14:paraId="0EC9377D" w14:textId="77777777" w:rsidR="00363A12" w:rsidRDefault="00363A12" w:rsidP="00363A12">
      <w:pPr>
        <w:pStyle w:val="Standard"/>
        <w:jc w:val="both"/>
        <w:rPr>
          <w:rFonts w:ascii="Times New Roman" w:hAnsi="Times New Roman"/>
        </w:rPr>
      </w:pPr>
      <w:r>
        <w:rPr>
          <w:rFonts w:ascii="Times New Roman" w:hAnsi="Times New Roman"/>
          <w:b/>
          <w:bCs/>
        </w:rPr>
        <w:t>Wadium wynosi 80 000,00 zł słownie: osiemdziesiąt tysięcy złotych  00/100.</w:t>
      </w:r>
    </w:p>
    <w:p w14:paraId="58626251" w14:textId="77777777" w:rsidR="00363A12" w:rsidRPr="00F7232F" w:rsidRDefault="00363A12" w:rsidP="00363A12">
      <w:pPr>
        <w:pStyle w:val="Standard"/>
        <w:jc w:val="both"/>
        <w:rPr>
          <w:rFonts w:ascii="Times New Roman" w:hAnsi="Times New Roman"/>
          <w:sz w:val="10"/>
          <w:szCs w:val="10"/>
        </w:rPr>
      </w:pPr>
    </w:p>
    <w:p w14:paraId="5162A833" w14:textId="77777777" w:rsidR="00363A12" w:rsidRDefault="00363A12" w:rsidP="00363A12">
      <w:pPr>
        <w:pStyle w:val="Standard"/>
        <w:jc w:val="both"/>
        <w:rPr>
          <w:rFonts w:ascii="Times New Roman" w:hAnsi="Times New Roman"/>
        </w:rPr>
      </w:pPr>
      <w:r>
        <w:rPr>
          <w:rFonts w:ascii="Times New Roman" w:hAnsi="Times New Roman"/>
        </w:rPr>
        <w:t xml:space="preserve">Za datę wniesienia wadium uznaje się datę wpływu środków pieniężnych na rachunek bankowy. Wadium – wniesione w pieniądzu przez Uczestnika przetargu, który przetarg wygra zostanie zaliczone na poczet ceny sprzedaży nieruchomości. Wadium zwraca się niezwłocznie po odwołaniu, zamknięciu, unieważnieniu, zakończeniu przetargu wynikiem negatywnym, jednak nie później niż przed upływem 3 dni.   </w:t>
      </w:r>
    </w:p>
    <w:p w14:paraId="50DB8026" w14:textId="77777777" w:rsidR="00363A12" w:rsidRDefault="00363A12" w:rsidP="00363A12">
      <w:pPr>
        <w:pStyle w:val="Standard"/>
        <w:jc w:val="both"/>
        <w:rPr>
          <w:rFonts w:ascii="Times New Roman" w:hAnsi="Times New Roman"/>
        </w:rPr>
      </w:pPr>
      <w:r>
        <w:rPr>
          <w:rFonts w:ascii="Times New Roman" w:hAnsi="Times New Roman"/>
        </w:rPr>
        <w:t>Nie podlega zwrotowi wadium wniesione przez Uczestnika, który przetarg wygrał i uchyla się od zawarcia umowy sprzedaży w terminie wyznaczonym przez organizatora przetargu.</w:t>
      </w:r>
    </w:p>
    <w:p w14:paraId="0FD0008F" w14:textId="77777777" w:rsidR="00363A12" w:rsidRPr="00F7232F" w:rsidRDefault="00363A12" w:rsidP="00363A12">
      <w:pPr>
        <w:pStyle w:val="Standard"/>
        <w:jc w:val="both"/>
        <w:rPr>
          <w:rFonts w:ascii="Times New Roman" w:hAnsi="Times New Roman"/>
          <w:sz w:val="10"/>
          <w:szCs w:val="10"/>
        </w:rPr>
      </w:pPr>
    </w:p>
    <w:p w14:paraId="39B21DC1" w14:textId="77777777" w:rsidR="00363A12" w:rsidRDefault="00363A12" w:rsidP="00363A12">
      <w:pPr>
        <w:pStyle w:val="Standard"/>
        <w:jc w:val="both"/>
        <w:rPr>
          <w:rFonts w:ascii="Times New Roman" w:hAnsi="Times New Roman"/>
        </w:rPr>
      </w:pPr>
      <w:r>
        <w:rPr>
          <w:rFonts w:ascii="Times New Roman" w:hAnsi="Times New Roman"/>
        </w:rPr>
        <w:t>Uczestnik przetargu będący osobą fizyczną, przedstawiciel uczestnika przetargu oraz osoby uprawnionej do reprezentowania osoby prawnej lub jednostki organizacyjnej nieposiadającej osobowości prawnej - zobowiązany jest do przedstawienia komisji przetargowej -  danych obejmujących: imię (imiona) i nazwisko, numer identyfikacyjny PESEL, adres zamieszkania, adres do doręczeń, w tym adres elektroniczny, a w przypadku osoby nie posiadającej obywatelstwa polskiego, okazanie się numerem paszportu lub innym dokumentem tożsamości.</w:t>
      </w:r>
    </w:p>
    <w:p w14:paraId="012C4A9C" w14:textId="77777777" w:rsidR="00363A12" w:rsidRDefault="00363A12" w:rsidP="00363A12">
      <w:pPr>
        <w:pStyle w:val="Standard"/>
        <w:spacing w:line="100" w:lineRule="atLeast"/>
        <w:jc w:val="both"/>
        <w:rPr>
          <w:rFonts w:ascii="Times New Roman" w:hAnsi="Times New Roman"/>
        </w:rPr>
      </w:pPr>
      <w:r>
        <w:rPr>
          <w:rFonts w:ascii="Times New Roman" w:hAnsi="Times New Roman"/>
        </w:rPr>
        <w:t>Osoba prawna powinna przedstawić aktualny odpis z rejestru sądowego.</w:t>
      </w:r>
    </w:p>
    <w:p w14:paraId="1B36FFD1" w14:textId="77777777" w:rsidR="00363A12" w:rsidRDefault="00363A12" w:rsidP="00363A12">
      <w:pPr>
        <w:pStyle w:val="Standard"/>
        <w:spacing w:line="100" w:lineRule="atLeast"/>
        <w:jc w:val="both"/>
        <w:rPr>
          <w:rFonts w:ascii="Times New Roman" w:hAnsi="Times New Roman"/>
        </w:rPr>
      </w:pPr>
      <w:r>
        <w:rPr>
          <w:rFonts w:ascii="Times New Roman" w:hAnsi="Times New Roman"/>
        </w:rPr>
        <w:t xml:space="preserve">W przypadku uczestnictwa w przetargu cudzoziemców, obowiązkiem jest również przedstawienie komisji przetargowej - oryginału promesy lub zezwolenia Ministra Spraw </w:t>
      </w:r>
      <w:r>
        <w:rPr>
          <w:rFonts w:ascii="Times New Roman" w:hAnsi="Times New Roman"/>
        </w:rPr>
        <w:lastRenderedPageBreak/>
        <w:t>Wewnętrznych i Administracji na nabycie nieruchomości będącej przedmiotem przetargu, bądź złożenie oświadczenia, że zgoda taka nie jest wymagana wraz z podaniem podstawy prawnej.</w:t>
      </w:r>
    </w:p>
    <w:p w14:paraId="2800B0CC" w14:textId="77777777" w:rsidR="00363A12" w:rsidRPr="00F7232F" w:rsidRDefault="00363A12" w:rsidP="00363A12">
      <w:pPr>
        <w:pStyle w:val="Standard"/>
        <w:jc w:val="both"/>
        <w:rPr>
          <w:rFonts w:ascii="Times New Roman" w:hAnsi="Times New Roman"/>
          <w:sz w:val="10"/>
          <w:szCs w:val="10"/>
        </w:rPr>
      </w:pPr>
    </w:p>
    <w:p w14:paraId="3D8B461B" w14:textId="77777777" w:rsidR="00363A12" w:rsidRDefault="00363A12" w:rsidP="00363A12">
      <w:pPr>
        <w:pStyle w:val="Standard"/>
        <w:jc w:val="both"/>
        <w:rPr>
          <w:rFonts w:ascii="Times New Roman" w:hAnsi="Times New Roman"/>
        </w:rPr>
      </w:pPr>
      <w:r>
        <w:rPr>
          <w:rFonts w:ascii="Times New Roman" w:hAnsi="Times New Roman"/>
        </w:rPr>
        <w:t>Dane nieruchomości (powierzchnia, numer działki) przeznaczonej do sprzedaży pochodzą                    z ewidencji gruntów Miasta Piotrkowa Trybunalskiego.</w:t>
      </w:r>
    </w:p>
    <w:p w14:paraId="230D60A6" w14:textId="77777777" w:rsidR="00363A12" w:rsidRPr="00F7232F" w:rsidRDefault="00363A12" w:rsidP="00363A12">
      <w:pPr>
        <w:pStyle w:val="Standard"/>
        <w:jc w:val="both"/>
        <w:rPr>
          <w:rFonts w:ascii="Times New Roman" w:hAnsi="Times New Roman"/>
          <w:sz w:val="10"/>
          <w:szCs w:val="10"/>
        </w:rPr>
      </w:pPr>
    </w:p>
    <w:p w14:paraId="53419293" w14:textId="77777777" w:rsidR="00363A12" w:rsidRDefault="00363A12" w:rsidP="00363A12">
      <w:pPr>
        <w:pStyle w:val="Standard"/>
        <w:jc w:val="both"/>
        <w:rPr>
          <w:rFonts w:ascii="Times New Roman" w:hAnsi="Times New Roman"/>
        </w:rPr>
      </w:pPr>
      <w:r>
        <w:rPr>
          <w:rFonts w:ascii="Times New Roman" w:hAnsi="Times New Roman"/>
        </w:rPr>
        <w:t xml:space="preserve">Przetarg jest prowadzony w oparciu o oraz rozporządzenie Rady Ministrów z dnia 14 września 2004 r. w sprawie sposobu i trybu przeprowadzania przetargów oraz rokowań na zbycie nieruchomości (Dz. U. z 2021 r. poz. 2213) oraz uchwałę </w:t>
      </w:r>
      <w:r>
        <w:rPr>
          <w:rFonts w:ascii="Times New Roman" w:hAnsi="Times New Roman"/>
          <w:color w:val="auto"/>
        </w:rPr>
        <w:t>Nr 813/2023</w:t>
      </w:r>
      <w:r>
        <w:rPr>
          <w:rFonts w:ascii="Times New Roman" w:hAnsi="Times New Roman"/>
        </w:rPr>
        <w:t xml:space="preserve"> Zarządu Powiatu                       w Piotrkowie Trybunalskim z dnia 20 lutego 2023 roku w sprawie powołania komisji do przeprowadzania przetargów oraz rokowań na zbycie nieruchomości stanowiących własność Powiatu Piotrkowskiego </w:t>
      </w:r>
    </w:p>
    <w:p w14:paraId="15A0FC2E" w14:textId="77777777" w:rsidR="00363A12" w:rsidRPr="00F7232F" w:rsidRDefault="00363A12" w:rsidP="00363A12">
      <w:pPr>
        <w:pStyle w:val="Standard"/>
        <w:jc w:val="both"/>
        <w:rPr>
          <w:rFonts w:ascii="Times New Roman" w:hAnsi="Times New Roman"/>
          <w:sz w:val="10"/>
          <w:szCs w:val="10"/>
        </w:rPr>
      </w:pPr>
    </w:p>
    <w:p w14:paraId="5BF71DF7" w14:textId="77777777" w:rsidR="00363A12" w:rsidRDefault="00363A12" w:rsidP="00363A12">
      <w:pPr>
        <w:pStyle w:val="Standard"/>
        <w:jc w:val="both"/>
        <w:rPr>
          <w:rFonts w:ascii="Times New Roman" w:hAnsi="Times New Roman"/>
        </w:rPr>
      </w:pPr>
      <w:r>
        <w:rPr>
          <w:rFonts w:ascii="Times New Roman" w:hAnsi="Times New Roman"/>
        </w:rPr>
        <w:t>Nabywca ponosi wszelkie koszty notarialne i sądowe związane z nabyciem nieruchomości.</w:t>
      </w:r>
    </w:p>
    <w:p w14:paraId="324581D8" w14:textId="77777777" w:rsidR="00363A12" w:rsidRPr="00F7232F" w:rsidRDefault="00363A12" w:rsidP="00363A12">
      <w:pPr>
        <w:pStyle w:val="Standard"/>
        <w:jc w:val="both"/>
        <w:rPr>
          <w:rFonts w:ascii="Times New Roman" w:hAnsi="Times New Roman"/>
          <w:sz w:val="10"/>
          <w:szCs w:val="10"/>
        </w:rPr>
      </w:pPr>
    </w:p>
    <w:p w14:paraId="2F9311A3" w14:textId="77777777" w:rsidR="00363A12" w:rsidRDefault="00363A12" w:rsidP="00363A12">
      <w:pPr>
        <w:pStyle w:val="Standard"/>
        <w:jc w:val="both"/>
        <w:rPr>
          <w:rFonts w:ascii="Times New Roman" w:hAnsi="Times New Roman"/>
        </w:rPr>
      </w:pPr>
      <w:r>
        <w:rPr>
          <w:rFonts w:ascii="Times New Roman" w:hAnsi="Times New Roman"/>
        </w:rPr>
        <w:t>Powiat Piotrkowski  zastrzega sobie prawo</w:t>
      </w:r>
      <w:r>
        <w:rPr>
          <w:rFonts w:ascii="Times New Roman" w:hAnsi="Times New Roman"/>
          <w:b/>
          <w:bCs/>
          <w:i/>
          <w:iCs/>
        </w:rPr>
        <w:t xml:space="preserve"> </w:t>
      </w:r>
      <w:r w:rsidRPr="00F47AA6">
        <w:rPr>
          <w:rFonts w:ascii="Times New Roman" w:hAnsi="Times New Roman"/>
        </w:rPr>
        <w:t>odwołania</w:t>
      </w:r>
      <w:r>
        <w:rPr>
          <w:rFonts w:ascii="Times New Roman" w:hAnsi="Times New Roman"/>
          <w:b/>
          <w:bCs/>
          <w:i/>
          <w:iCs/>
        </w:rPr>
        <w:t xml:space="preserve"> </w:t>
      </w:r>
      <w:r>
        <w:rPr>
          <w:rFonts w:ascii="Times New Roman" w:hAnsi="Times New Roman"/>
        </w:rPr>
        <w:t xml:space="preserve">przetargu, a informacja o odwołaniu wraz z podaniem przyczyny odwołania zostanie podana do publicznej wiadomości </w:t>
      </w:r>
      <w:r w:rsidRPr="007175E0">
        <w:rPr>
          <w:rFonts w:ascii="Times New Roman" w:hAnsi="Times New Roman"/>
        </w:rPr>
        <w:t xml:space="preserve">w ten sam sposób jak ogłoszenie o przetargu.  </w:t>
      </w:r>
    </w:p>
    <w:p w14:paraId="38186FB5" w14:textId="77777777" w:rsidR="00363A12" w:rsidRPr="00F7232F" w:rsidRDefault="00363A12" w:rsidP="00363A12">
      <w:pPr>
        <w:pStyle w:val="Standard"/>
        <w:jc w:val="both"/>
        <w:rPr>
          <w:rFonts w:ascii="Times New Roman" w:hAnsi="Times New Roman"/>
          <w:sz w:val="12"/>
          <w:szCs w:val="12"/>
        </w:rPr>
      </w:pPr>
    </w:p>
    <w:p w14:paraId="1C825643" w14:textId="77777777" w:rsidR="00363A12" w:rsidRDefault="00363A12" w:rsidP="00363A12">
      <w:pPr>
        <w:pStyle w:val="Standard"/>
        <w:jc w:val="both"/>
      </w:pPr>
      <w:r>
        <w:rPr>
          <w:rFonts w:ascii="Times New Roman" w:hAnsi="Times New Roman"/>
        </w:rPr>
        <w:t>Z warunkami przetargu oraz dokumentacją dotycząca nieruchomości można zapoznać się                      w Starostwie Powiatowym w Piotrkowie Trybunalskim w Wydziale Inwestycji i Mienia Powiatu, przy ul. Dąbrowskiego 7, pok. 109, I piętro, lub telefonicznie pod numerem  044/ 732-88-36 i 044/732-88-37.</w:t>
      </w:r>
    </w:p>
    <w:p w14:paraId="4F340435" w14:textId="77777777" w:rsidR="00363A12" w:rsidRDefault="00363A12" w:rsidP="00363A12">
      <w:pPr>
        <w:pStyle w:val="Standard"/>
        <w:jc w:val="both"/>
      </w:pPr>
    </w:p>
    <w:p w14:paraId="1992441E" w14:textId="77777777" w:rsidR="00363A12" w:rsidRDefault="00363A12" w:rsidP="00363A12"/>
    <w:p w14:paraId="1B4BE4BA" w14:textId="77777777" w:rsidR="00363A12" w:rsidRDefault="00363A12" w:rsidP="00363A12"/>
    <w:p w14:paraId="49928564" w14:textId="77777777" w:rsidR="00363A12" w:rsidRDefault="00363A12" w:rsidP="00363A12"/>
    <w:p w14:paraId="151434A8" w14:textId="77777777" w:rsidR="00363A12" w:rsidRDefault="00363A12" w:rsidP="00363A12"/>
    <w:p w14:paraId="4334D704" w14:textId="77777777" w:rsidR="00363A12" w:rsidRDefault="00363A12" w:rsidP="00363A12"/>
    <w:p w14:paraId="5D2980F4" w14:textId="77777777" w:rsidR="00363A12" w:rsidRDefault="00363A12" w:rsidP="00363A12"/>
    <w:p w14:paraId="1C44FBF1" w14:textId="77777777" w:rsidR="00363A12" w:rsidRDefault="00363A12" w:rsidP="00363A12"/>
    <w:p w14:paraId="1D82043A" w14:textId="77777777" w:rsidR="00363A12" w:rsidRDefault="00363A12" w:rsidP="00363A12"/>
    <w:p w14:paraId="1FE8D6FA" w14:textId="77777777" w:rsidR="00363A12" w:rsidRDefault="00363A12" w:rsidP="00363A12"/>
    <w:p w14:paraId="428BE73F" w14:textId="77777777" w:rsidR="00363A12" w:rsidRDefault="00363A12" w:rsidP="00363A12"/>
    <w:p w14:paraId="0C333F18" w14:textId="77777777" w:rsidR="00363A12" w:rsidRDefault="00363A12" w:rsidP="00363A12"/>
    <w:p w14:paraId="25084214" w14:textId="77777777" w:rsidR="00363A12" w:rsidRDefault="00363A12" w:rsidP="00363A12"/>
    <w:p w14:paraId="48DBC23F" w14:textId="77777777" w:rsidR="00363A12" w:rsidRDefault="00363A12" w:rsidP="00363A12"/>
    <w:p w14:paraId="31B7C194" w14:textId="77777777" w:rsidR="00363A12" w:rsidRDefault="00363A12" w:rsidP="00363A12"/>
    <w:p w14:paraId="718A2AAC" w14:textId="77777777" w:rsidR="00363A12" w:rsidRDefault="00363A12" w:rsidP="00363A12"/>
    <w:p w14:paraId="5C93F581" w14:textId="77777777" w:rsidR="00363A12" w:rsidRDefault="00363A12" w:rsidP="00363A12"/>
    <w:p w14:paraId="333E3ACB" w14:textId="77777777" w:rsidR="00363A12" w:rsidRDefault="00363A12" w:rsidP="00363A12"/>
    <w:p w14:paraId="6EF90E83" w14:textId="77777777" w:rsidR="00515FA2" w:rsidRDefault="00515FA2"/>
    <w:sectPr w:rsidR="00515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F6"/>
    <w:rsid w:val="00363A12"/>
    <w:rsid w:val="004F7E8C"/>
    <w:rsid w:val="00515FA2"/>
    <w:rsid w:val="00AD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2834"/>
  <w15:chartTrackingRefBased/>
  <w15:docId w15:val="{E87C0E27-8A77-4F4D-BC9E-1C24A8EA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A1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63A1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Contents">
    <w:name w:val="Table Contents"/>
    <w:basedOn w:val="Standard"/>
    <w:rsid w:val="00363A12"/>
    <w:pPr>
      <w:suppressLineNumbers/>
    </w:pPr>
  </w:style>
  <w:style w:type="paragraph" w:customStyle="1" w:styleId="Textbody">
    <w:name w:val="Text body"/>
    <w:basedOn w:val="Standard"/>
    <w:rsid w:val="00363A12"/>
    <w:pPr>
      <w:spacing w:after="120"/>
    </w:pPr>
  </w:style>
  <w:style w:type="character" w:styleId="Uwydatnienie">
    <w:name w:val="Emphasis"/>
    <w:rsid w:val="00363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gctrader.pl/" TargetMode="External"/><Relationship Id="rId3" Type="http://schemas.openxmlformats.org/officeDocument/2006/relationships/webSettings" Target="webSettings.xml"/><Relationship Id="rId7" Type="http://schemas.openxmlformats.org/officeDocument/2006/relationships/hyperlink" Target="http://www.przetargi-gctrade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zetargi-gctrader.pl/" TargetMode="External"/><Relationship Id="rId5" Type="http://schemas.openxmlformats.org/officeDocument/2006/relationships/hyperlink" Target="http://www.powiat-piotrkowski.bip.net.pl/" TargetMode="External"/><Relationship Id="rId10" Type="http://schemas.openxmlformats.org/officeDocument/2006/relationships/theme" Target="theme/theme1.xml"/><Relationship Id="rId4" Type="http://schemas.openxmlformats.org/officeDocument/2006/relationships/hyperlink" Target="http://www.powiat-piotrkowski.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1713</Words>
  <Characters>10284</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Bartos</dc:creator>
  <cp:keywords/>
  <dc:description/>
  <cp:lastModifiedBy>Małgorzata Bartos</cp:lastModifiedBy>
  <cp:revision>2</cp:revision>
  <dcterms:created xsi:type="dcterms:W3CDTF">2023-12-15T08:35:00Z</dcterms:created>
  <dcterms:modified xsi:type="dcterms:W3CDTF">2023-12-15T08:39:00Z</dcterms:modified>
</cp:coreProperties>
</file>